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09D7" w14:textId="628A9279" w:rsidR="00360B6E" w:rsidRPr="008A120F" w:rsidRDefault="00A078A8" w:rsidP="00360B6E">
      <w:pPr>
        <w:jc w:val="center"/>
        <w:rPr>
          <w:rFonts w:ascii="ＭＳ ゴシック" w:eastAsia="ＭＳ ゴシック" w:hAnsi="ＭＳ ゴシック"/>
          <w:szCs w:val="24"/>
        </w:rPr>
      </w:pPr>
      <w:r w:rsidRPr="008A120F">
        <w:rPr>
          <w:rFonts w:ascii="ＭＳ ゴシック" w:eastAsia="ＭＳ ゴシック" w:hAnsi="ＭＳ ゴシック" w:hint="eastAsia"/>
          <w:szCs w:val="24"/>
        </w:rPr>
        <w:t>オープンデータ基本指針</w:t>
      </w:r>
    </w:p>
    <w:p w14:paraId="1E66585F" w14:textId="6B237F16" w:rsidR="00360B6E" w:rsidRPr="008A120F" w:rsidRDefault="00E97C33" w:rsidP="00360B6E">
      <w:pPr>
        <w:rPr>
          <w:rFonts w:ascii="ＭＳ ゴシック" w:eastAsia="ＭＳ ゴシック" w:hAnsi="ＭＳ ゴシック"/>
          <w:szCs w:val="24"/>
        </w:rPr>
      </w:pPr>
      <w:r w:rsidRPr="008A120F">
        <w:rPr>
          <w:rFonts w:ascii="ＭＳ ゴシック" w:eastAsia="ＭＳ ゴシック" w:hAnsi="ＭＳ ゴシック"/>
          <w:noProof/>
          <w:szCs w:val="24"/>
        </w:rPr>
        <mc:AlternateContent>
          <mc:Choice Requires="wps">
            <w:drawing>
              <wp:anchor distT="0" distB="0" distL="114300" distR="114300" simplePos="0" relativeHeight="251658240" behindDoc="0" locked="0" layoutInCell="1" allowOverlap="1" wp14:anchorId="6B8B9134" wp14:editId="55BE8932">
                <wp:simplePos x="0" y="0"/>
                <wp:positionH relativeFrom="column">
                  <wp:posOffset>3100070</wp:posOffset>
                </wp:positionH>
                <wp:positionV relativeFrom="paragraph">
                  <wp:posOffset>227965</wp:posOffset>
                </wp:positionV>
                <wp:extent cx="2715260" cy="1676400"/>
                <wp:effectExtent l="0" t="0" r="27940" b="19050"/>
                <wp:wrapNone/>
                <wp:docPr id="1" name="大かっこ 1"/>
                <wp:cNvGraphicFramePr/>
                <a:graphic xmlns:a="http://schemas.openxmlformats.org/drawingml/2006/main">
                  <a:graphicData uri="http://schemas.microsoft.com/office/word/2010/wordprocessingShape">
                    <wps:wsp>
                      <wps:cNvSpPr/>
                      <wps:spPr>
                        <a:xfrm>
                          <a:off x="0" y="0"/>
                          <a:ext cx="2715260" cy="1676400"/>
                        </a:xfrm>
                        <a:prstGeom prst="bracketPair">
                          <a:avLst>
                            <a:gd name="adj" fmla="val 83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65C3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1pt;margin-top:17.95pt;width:213.8pt;height:13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" adj="1812" strokecolor="black [3200]" strokeweight=".5pt">
                <v:stroke joinstyle="miter"/>
              </v:shape>
            </w:pict>
          </mc:Fallback>
        </mc:AlternateContent>
      </w:r>
    </w:p>
    <w:p w14:paraId="5758F121" w14:textId="25ABA234" w:rsidR="00360B6E" w:rsidRPr="008A120F" w:rsidRDefault="00360B6E" w:rsidP="00360B6E">
      <w:pPr>
        <w:ind w:right="-2"/>
        <w:jc w:val="right"/>
        <w:rPr>
          <w:rFonts w:asciiTheme="majorEastAsia" w:eastAsiaTheme="majorEastAsia" w:hAnsiTheme="majorEastAsia"/>
          <w:kern w:val="0"/>
          <w:szCs w:val="24"/>
        </w:rPr>
      </w:pPr>
      <w:r w:rsidRPr="00F65C03">
        <w:rPr>
          <w:rFonts w:asciiTheme="majorEastAsia" w:eastAsiaTheme="majorEastAsia" w:hAnsiTheme="majorEastAsia" w:hint="eastAsia"/>
          <w:spacing w:val="120"/>
          <w:kern w:val="0"/>
          <w:szCs w:val="24"/>
          <w:fitText w:val="4080" w:id="1974160388"/>
        </w:rPr>
        <w:t>平成2</w:t>
      </w:r>
      <w:r w:rsidRPr="00F65C03">
        <w:rPr>
          <w:rFonts w:asciiTheme="majorEastAsia" w:eastAsiaTheme="majorEastAsia" w:hAnsiTheme="majorEastAsia"/>
          <w:spacing w:val="120"/>
          <w:kern w:val="0"/>
          <w:szCs w:val="24"/>
          <w:fitText w:val="4080" w:id="1974160388"/>
        </w:rPr>
        <w:t>9</w:t>
      </w:r>
      <w:r w:rsidRPr="00F65C03">
        <w:rPr>
          <w:rFonts w:asciiTheme="majorEastAsia" w:eastAsiaTheme="majorEastAsia" w:hAnsiTheme="majorEastAsia" w:hint="eastAsia"/>
          <w:spacing w:val="120"/>
          <w:kern w:val="0"/>
          <w:szCs w:val="24"/>
          <w:fitText w:val="4080" w:id="1974160388"/>
        </w:rPr>
        <w:t>年５月</w:t>
      </w:r>
      <w:r w:rsidRPr="00F65C03">
        <w:rPr>
          <w:rFonts w:asciiTheme="majorEastAsia" w:eastAsiaTheme="majorEastAsia" w:hAnsiTheme="majorEastAsia"/>
          <w:spacing w:val="120"/>
          <w:kern w:val="0"/>
          <w:szCs w:val="24"/>
          <w:fitText w:val="4080" w:id="1974160388"/>
        </w:rPr>
        <w:t>30</w:t>
      </w:r>
      <w:r w:rsidRPr="00F65C03">
        <w:rPr>
          <w:rFonts w:asciiTheme="majorEastAsia" w:eastAsiaTheme="majorEastAsia" w:hAnsiTheme="majorEastAsia" w:hint="eastAsia"/>
          <w:kern w:val="0"/>
          <w:szCs w:val="24"/>
          <w:fitText w:val="4080" w:id="1974160388"/>
        </w:rPr>
        <w:t>日</w:t>
      </w:r>
    </w:p>
    <w:p w14:paraId="0A2756CF" w14:textId="77777777" w:rsidR="00360B6E" w:rsidRPr="008A120F" w:rsidRDefault="00360B6E" w:rsidP="00360B6E">
      <w:pPr>
        <w:ind w:right="-2"/>
        <w:jc w:val="right"/>
        <w:rPr>
          <w:rFonts w:asciiTheme="majorEastAsia" w:eastAsiaTheme="majorEastAsia" w:hAnsiTheme="majorEastAsia"/>
          <w:kern w:val="0"/>
          <w:szCs w:val="24"/>
        </w:rPr>
      </w:pPr>
      <w:r w:rsidRPr="00F951E5">
        <w:rPr>
          <w:rFonts w:asciiTheme="majorEastAsia" w:eastAsiaTheme="majorEastAsia" w:hAnsiTheme="majorEastAsia" w:hint="eastAsia"/>
          <w:w w:val="80"/>
          <w:kern w:val="0"/>
          <w:szCs w:val="24"/>
          <w:fitText w:val="4080" w:id="1974160389"/>
        </w:rPr>
        <w:t>高度情報通信ネットワーク社会推進戦略本部</w:t>
      </w:r>
      <w:r w:rsidRPr="00F951E5">
        <w:rPr>
          <w:rFonts w:asciiTheme="majorEastAsia" w:eastAsiaTheme="majorEastAsia" w:hAnsiTheme="majorEastAsia" w:hint="eastAsia"/>
          <w:spacing w:val="31"/>
          <w:w w:val="80"/>
          <w:kern w:val="0"/>
          <w:szCs w:val="24"/>
          <w:fitText w:val="4080" w:id="1974160389"/>
        </w:rPr>
        <w:t>・</w:t>
      </w:r>
    </w:p>
    <w:p w14:paraId="2239F22E" w14:textId="77777777" w:rsidR="00360B6E" w:rsidRPr="008A120F" w:rsidRDefault="00360B6E" w:rsidP="00360B6E">
      <w:pPr>
        <w:ind w:right="-2"/>
        <w:jc w:val="right"/>
        <w:rPr>
          <w:rFonts w:asciiTheme="majorEastAsia" w:eastAsiaTheme="majorEastAsia" w:hAnsiTheme="majorEastAsia"/>
          <w:kern w:val="0"/>
          <w:szCs w:val="24"/>
        </w:rPr>
      </w:pPr>
      <w:r w:rsidRPr="00932DC8">
        <w:rPr>
          <w:rFonts w:asciiTheme="majorEastAsia" w:eastAsiaTheme="majorEastAsia" w:hAnsiTheme="majorEastAsia" w:hint="eastAsia"/>
          <w:spacing w:val="15"/>
          <w:kern w:val="0"/>
          <w:szCs w:val="24"/>
          <w:fitText w:val="4080" w:id="1974160390"/>
        </w:rPr>
        <w:t>官民データ活用推進戦略会議決</w:t>
      </w:r>
      <w:r w:rsidRPr="00932DC8">
        <w:rPr>
          <w:rFonts w:asciiTheme="majorEastAsia" w:eastAsiaTheme="majorEastAsia" w:hAnsiTheme="majorEastAsia" w:hint="eastAsia"/>
          <w:spacing w:val="30"/>
          <w:kern w:val="0"/>
          <w:szCs w:val="24"/>
          <w:fitText w:val="4080" w:id="1974160390"/>
        </w:rPr>
        <w:t>定</w:t>
      </w:r>
    </w:p>
    <w:p w14:paraId="1E2C972A" w14:textId="401945E8" w:rsidR="008C3D15" w:rsidRPr="008A120F" w:rsidRDefault="00360B6E" w:rsidP="007430F1">
      <w:pPr>
        <w:ind w:right="-2"/>
        <w:jc w:val="right"/>
        <w:rPr>
          <w:rFonts w:asciiTheme="majorEastAsia" w:eastAsiaTheme="majorEastAsia" w:hAnsiTheme="majorEastAsia"/>
          <w:kern w:val="0"/>
          <w:szCs w:val="24"/>
        </w:rPr>
      </w:pPr>
      <w:r w:rsidRPr="00932DC8">
        <w:rPr>
          <w:rFonts w:asciiTheme="majorEastAsia" w:eastAsiaTheme="majorEastAsia" w:hAnsiTheme="majorEastAsia" w:hint="eastAsia"/>
          <w:spacing w:val="90"/>
          <w:kern w:val="0"/>
          <w:szCs w:val="24"/>
          <w:fitText w:val="4080" w:id="1974250496"/>
        </w:rPr>
        <w:t>令和元年６月</w:t>
      </w:r>
      <w:r w:rsidR="00C67EDE" w:rsidRPr="00932DC8">
        <w:rPr>
          <w:rFonts w:asciiTheme="majorEastAsia" w:eastAsiaTheme="majorEastAsia" w:hAnsiTheme="majorEastAsia" w:hint="eastAsia"/>
          <w:spacing w:val="90"/>
          <w:kern w:val="0"/>
          <w:szCs w:val="24"/>
          <w:fitText w:val="4080" w:id="1974250496"/>
        </w:rPr>
        <w:t>７</w:t>
      </w:r>
      <w:r w:rsidRPr="00932DC8">
        <w:rPr>
          <w:rFonts w:asciiTheme="majorEastAsia" w:eastAsiaTheme="majorEastAsia" w:hAnsiTheme="majorEastAsia" w:hint="eastAsia"/>
          <w:spacing w:val="90"/>
          <w:kern w:val="0"/>
          <w:szCs w:val="24"/>
          <w:fitText w:val="4080" w:id="1974250496"/>
        </w:rPr>
        <w:t>日</w:t>
      </w:r>
      <w:r w:rsidR="007430F1" w:rsidRPr="00932DC8">
        <w:rPr>
          <w:rFonts w:asciiTheme="majorEastAsia" w:eastAsiaTheme="majorEastAsia" w:hAnsiTheme="majorEastAsia" w:hint="eastAsia"/>
          <w:spacing w:val="90"/>
          <w:kern w:val="0"/>
          <w:szCs w:val="24"/>
          <w:fitText w:val="4080" w:id="1974250496"/>
        </w:rPr>
        <w:t>改</w:t>
      </w:r>
      <w:r w:rsidR="007430F1" w:rsidRPr="00932DC8">
        <w:rPr>
          <w:rFonts w:asciiTheme="majorEastAsia" w:eastAsiaTheme="majorEastAsia" w:hAnsiTheme="majorEastAsia" w:hint="eastAsia"/>
          <w:spacing w:val="30"/>
          <w:kern w:val="0"/>
          <w:szCs w:val="24"/>
          <w:fitText w:val="4080" w:id="1974250496"/>
        </w:rPr>
        <w:t>正</w:t>
      </w:r>
    </w:p>
    <w:p w14:paraId="088612BD" w14:textId="29346CEB" w:rsidR="00960434" w:rsidRPr="008A120F" w:rsidRDefault="00960434" w:rsidP="00960434">
      <w:pPr>
        <w:ind w:right="-2"/>
        <w:jc w:val="right"/>
        <w:rPr>
          <w:rFonts w:asciiTheme="majorEastAsia" w:eastAsiaTheme="majorEastAsia" w:hAnsiTheme="majorEastAsia"/>
          <w:kern w:val="0"/>
          <w:szCs w:val="24"/>
        </w:rPr>
      </w:pPr>
      <w:r w:rsidRPr="00F951E5">
        <w:rPr>
          <w:rFonts w:asciiTheme="majorEastAsia" w:eastAsiaTheme="majorEastAsia" w:hAnsiTheme="majorEastAsia" w:hint="eastAsia"/>
          <w:spacing w:val="82"/>
          <w:kern w:val="0"/>
          <w:szCs w:val="24"/>
          <w:fitText w:val="4080" w:id="-1847428352"/>
        </w:rPr>
        <w:t>令和</w:t>
      </w:r>
      <w:r w:rsidRPr="00F951E5">
        <w:rPr>
          <w:rFonts w:asciiTheme="majorEastAsia" w:eastAsiaTheme="majorEastAsia" w:hAnsiTheme="majorEastAsia"/>
          <w:spacing w:val="82"/>
          <w:kern w:val="0"/>
          <w:szCs w:val="24"/>
          <w:fitText w:val="4080" w:id="-1847428352"/>
        </w:rPr>
        <w:t>３</w:t>
      </w:r>
      <w:r w:rsidRPr="00F951E5">
        <w:rPr>
          <w:rFonts w:asciiTheme="majorEastAsia" w:eastAsiaTheme="majorEastAsia" w:hAnsiTheme="majorEastAsia" w:hint="eastAsia"/>
          <w:spacing w:val="82"/>
          <w:kern w:val="0"/>
          <w:szCs w:val="24"/>
          <w:fitText w:val="4080" w:id="-1847428352"/>
        </w:rPr>
        <w:t>年</w:t>
      </w:r>
      <w:r w:rsidR="00017A40" w:rsidRPr="00F951E5">
        <w:rPr>
          <w:rFonts w:asciiTheme="majorEastAsia" w:eastAsiaTheme="majorEastAsia" w:hAnsiTheme="majorEastAsia" w:hint="eastAsia"/>
          <w:spacing w:val="82"/>
          <w:kern w:val="0"/>
          <w:szCs w:val="24"/>
          <w:fitText w:val="4080" w:id="-1847428352"/>
        </w:rPr>
        <w:t>６</w:t>
      </w:r>
      <w:r w:rsidRPr="00F951E5">
        <w:rPr>
          <w:rFonts w:asciiTheme="majorEastAsia" w:eastAsiaTheme="majorEastAsia" w:hAnsiTheme="majorEastAsia" w:hint="eastAsia"/>
          <w:spacing w:val="82"/>
          <w:kern w:val="0"/>
          <w:szCs w:val="24"/>
          <w:fitText w:val="4080" w:id="-1847428352"/>
        </w:rPr>
        <w:t>月</w:t>
      </w:r>
      <w:r w:rsidR="00017A40" w:rsidRPr="00F951E5">
        <w:rPr>
          <w:rFonts w:asciiTheme="majorEastAsia" w:eastAsiaTheme="majorEastAsia" w:hAnsiTheme="majorEastAsia" w:hint="eastAsia"/>
          <w:spacing w:val="82"/>
          <w:kern w:val="0"/>
          <w:szCs w:val="24"/>
          <w:fitText w:val="4080" w:id="-1847428352"/>
        </w:rPr>
        <w:t>1</w:t>
      </w:r>
      <w:r w:rsidR="001B6050" w:rsidRPr="00F951E5">
        <w:rPr>
          <w:rFonts w:asciiTheme="majorEastAsia" w:eastAsiaTheme="majorEastAsia" w:hAnsiTheme="majorEastAsia" w:hint="eastAsia"/>
          <w:spacing w:val="82"/>
          <w:kern w:val="0"/>
          <w:szCs w:val="24"/>
          <w:fitText w:val="4080" w:id="-1847428352"/>
        </w:rPr>
        <w:t>5</w:t>
      </w:r>
      <w:r w:rsidRPr="00F951E5">
        <w:rPr>
          <w:rFonts w:asciiTheme="majorEastAsia" w:eastAsiaTheme="majorEastAsia" w:hAnsiTheme="majorEastAsia" w:hint="eastAsia"/>
          <w:spacing w:val="82"/>
          <w:kern w:val="0"/>
          <w:szCs w:val="24"/>
          <w:fitText w:val="4080" w:id="-1847428352"/>
        </w:rPr>
        <w:t>日改</w:t>
      </w:r>
      <w:r w:rsidRPr="00F951E5">
        <w:rPr>
          <w:rFonts w:asciiTheme="majorEastAsia" w:eastAsiaTheme="majorEastAsia" w:hAnsiTheme="majorEastAsia" w:hint="eastAsia"/>
          <w:spacing w:val="1"/>
          <w:kern w:val="0"/>
          <w:szCs w:val="24"/>
          <w:fitText w:val="4080" w:id="-1847428352"/>
        </w:rPr>
        <w:t>正</w:t>
      </w:r>
    </w:p>
    <w:p w14:paraId="6AFFC15E" w14:textId="1C9D474A" w:rsidR="00960434" w:rsidRPr="00703265" w:rsidRDefault="00006164" w:rsidP="00711C0F">
      <w:pPr>
        <w:wordWrap w:val="0"/>
        <w:ind w:right="-2"/>
        <w:jc w:val="right"/>
        <w:rPr>
          <w:rFonts w:asciiTheme="majorEastAsia" w:eastAsiaTheme="majorEastAsia" w:hAnsiTheme="majorEastAsia"/>
          <w:spacing w:val="3"/>
          <w:kern w:val="0"/>
          <w:szCs w:val="24"/>
        </w:rPr>
      </w:pPr>
      <w:r w:rsidRPr="00932DC8">
        <w:rPr>
          <w:rFonts w:asciiTheme="majorEastAsia" w:eastAsiaTheme="majorEastAsia" w:hAnsiTheme="majorEastAsia" w:hint="eastAsia"/>
          <w:spacing w:val="90"/>
          <w:kern w:val="0"/>
          <w:szCs w:val="24"/>
          <w:fitText w:val="4080" w:id="-963405056"/>
        </w:rPr>
        <w:t>令和６年７月５日改</w:t>
      </w:r>
      <w:r w:rsidRPr="00932DC8">
        <w:rPr>
          <w:rFonts w:asciiTheme="majorEastAsia" w:eastAsiaTheme="majorEastAsia" w:hAnsiTheme="majorEastAsia" w:hint="eastAsia"/>
          <w:spacing w:val="30"/>
          <w:kern w:val="0"/>
          <w:szCs w:val="24"/>
          <w:fitText w:val="4080" w:id="-963405056"/>
        </w:rPr>
        <w:t>正</w:t>
      </w:r>
    </w:p>
    <w:p w14:paraId="0AFB07CB" w14:textId="59B923C8" w:rsidR="00E97C33" w:rsidRPr="00703265" w:rsidRDefault="00E97C33" w:rsidP="008D18A2">
      <w:pPr>
        <w:wordWrap w:val="0"/>
        <w:ind w:right="-2"/>
        <w:jc w:val="right"/>
        <w:rPr>
          <w:rFonts w:asciiTheme="majorEastAsia" w:eastAsiaTheme="majorEastAsia" w:hAnsiTheme="majorEastAsia"/>
          <w:spacing w:val="93"/>
          <w:kern w:val="0"/>
          <w:szCs w:val="24"/>
        </w:rPr>
      </w:pPr>
      <w:r w:rsidRPr="00932DC8">
        <w:rPr>
          <w:rFonts w:asciiTheme="majorEastAsia" w:eastAsiaTheme="majorEastAsia" w:hAnsiTheme="majorEastAsia" w:hint="eastAsia"/>
          <w:spacing w:val="15"/>
          <w:kern w:val="0"/>
          <w:szCs w:val="24"/>
          <w:fitText w:val="4080" w:id="-963405056"/>
        </w:rPr>
        <w:t>デジタル社会推進会議幹事会改</w:t>
      </w:r>
      <w:r w:rsidRPr="00932DC8">
        <w:rPr>
          <w:rFonts w:asciiTheme="majorEastAsia" w:eastAsiaTheme="majorEastAsia" w:hAnsiTheme="majorEastAsia" w:hint="eastAsia"/>
          <w:spacing w:val="30"/>
          <w:kern w:val="0"/>
          <w:szCs w:val="24"/>
          <w:fitText w:val="4080" w:id="-963405056"/>
        </w:rPr>
        <w:t>正</w:t>
      </w:r>
    </w:p>
    <w:p w14:paraId="4E402406" w14:textId="77777777" w:rsidR="00A3795A" w:rsidRPr="008A120F" w:rsidRDefault="00A3795A" w:rsidP="00F4091B">
      <w:pPr>
        <w:rPr>
          <w:rFonts w:ascii="ＭＳ ゴシック" w:eastAsia="ＭＳ ゴシック" w:hAnsi="ＭＳ ゴシック"/>
          <w:szCs w:val="24"/>
        </w:rPr>
      </w:pPr>
    </w:p>
    <w:p w14:paraId="1F5AF307" w14:textId="3742417B" w:rsidR="00B527C7" w:rsidRPr="008A120F" w:rsidRDefault="00B527C7" w:rsidP="00426888">
      <w:pPr>
        <w:ind w:leftChars="100" w:left="24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我が国においては、平成23年３月11日の東日本大震災</w:t>
      </w:r>
      <w:r w:rsidR="00426888" w:rsidRPr="008A120F">
        <w:rPr>
          <w:rFonts w:ascii="ＭＳ ゴシック" w:eastAsia="ＭＳ ゴシック" w:hAnsi="ＭＳ ゴシック" w:hint="eastAsia"/>
          <w:szCs w:val="24"/>
        </w:rPr>
        <w:t>以降、</w:t>
      </w:r>
      <w:r w:rsidRPr="008A120F">
        <w:rPr>
          <w:rFonts w:ascii="ＭＳ ゴシック" w:eastAsia="ＭＳ ゴシック" w:hAnsi="ＭＳ ゴシック" w:hint="eastAsia"/>
          <w:szCs w:val="24"/>
        </w:rPr>
        <w:t>政府</w:t>
      </w:r>
      <w:r w:rsidR="00417CC1" w:rsidRPr="008A120F">
        <w:rPr>
          <w:rFonts w:ascii="ＭＳ ゴシック" w:eastAsia="ＭＳ ゴシック" w:hAnsi="ＭＳ ゴシック" w:hint="eastAsia"/>
          <w:szCs w:val="24"/>
        </w:rPr>
        <w:t>、地方公共団体</w:t>
      </w:r>
      <w:r w:rsidRPr="008A120F">
        <w:rPr>
          <w:rFonts w:ascii="ＭＳ ゴシック" w:eastAsia="ＭＳ ゴシック" w:hAnsi="ＭＳ ゴシック" w:hint="eastAsia"/>
          <w:szCs w:val="24"/>
        </w:rPr>
        <w:t>や</w:t>
      </w:r>
      <w:r w:rsidR="00EB37C2" w:rsidRPr="008A120F">
        <w:rPr>
          <w:rFonts w:ascii="ＭＳ ゴシック" w:eastAsia="ＭＳ ゴシック" w:hAnsi="ＭＳ ゴシック" w:hint="eastAsia"/>
          <w:szCs w:val="24"/>
        </w:rPr>
        <w:t>事業者</w:t>
      </w:r>
      <w:r w:rsidRPr="008A120F">
        <w:rPr>
          <w:rFonts w:ascii="ＭＳ ゴシック" w:eastAsia="ＭＳ ゴシック" w:hAnsi="ＭＳ ゴシック" w:hint="eastAsia"/>
          <w:szCs w:val="24"/>
        </w:rPr>
        <w:t>等が保有するデータの公開・活用に対する意識が高まった。</w:t>
      </w:r>
      <w:r w:rsidR="00426888" w:rsidRPr="008A120F">
        <w:rPr>
          <w:rStyle w:val="aa"/>
          <w:rFonts w:ascii="ＭＳ ゴシック" w:eastAsia="ＭＳ ゴシック" w:hAnsi="ＭＳ ゴシック"/>
          <w:szCs w:val="24"/>
        </w:rPr>
        <w:footnoteReference w:id="2"/>
      </w:r>
    </w:p>
    <w:p w14:paraId="7F2A219D" w14:textId="4F042703" w:rsidR="00D3600F" w:rsidRPr="008A120F" w:rsidRDefault="00405BE6" w:rsidP="00B527C7">
      <w:pPr>
        <w:ind w:leftChars="100" w:left="24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F573EA" w:rsidRPr="008A120F">
        <w:rPr>
          <w:rFonts w:ascii="ＭＳ ゴシック" w:eastAsia="ＭＳ ゴシック" w:hAnsi="ＭＳ ゴシック" w:hint="eastAsia"/>
          <w:szCs w:val="24"/>
        </w:rPr>
        <w:t>政府においては、</w:t>
      </w:r>
      <w:r w:rsidR="003518C1" w:rsidRPr="008A120F">
        <w:rPr>
          <w:rFonts w:ascii="ＭＳ ゴシック" w:eastAsia="ＭＳ ゴシック" w:hAnsi="ＭＳ ゴシック" w:hint="eastAsia"/>
          <w:szCs w:val="24"/>
        </w:rPr>
        <w:t>公共データ</w:t>
      </w:r>
      <w:r w:rsidR="002E3D26">
        <w:rPr>
          <w:rStyle w:val="aa"/>
          <w:rFonts w:ascii="ＭＳ ゴシック" w:eastAsia="ＭＳ ゴシック" w:hAnsi="ＭＳ ゴシック"/>
          <w:szCs w:val="24"/>
        </w:rPr>
        <w:footnoteReference w:id="3"/>
      </w:r>
      <w:r w:rsidR="003518C1" w:rsidRPr="008A120F">
        <w:rPr>
          <w:rFonts w:ascii="ＭＳ ゴシック" w:eastAsia="ＭＳ ゴシック" w:hAnsi="ＭＳ ゴシック" w:hint="eastAsia"/>
          <w:szCs w:val="24"/>
        </w:rPr>
        <w:t>は国民共有の財産であるとの認識を示した</w:t>
      </w:r>
      <w:r w:rsidRPr="008A120F">
        <w:rPr>
          <w:rFonts w:ascii="ＭＳ ゴシック" w:eastAsia="ＭＳ ゴシック" w:hAnsi="ＭＳ ゴシック" w:hint="eastAsia"/>
          <w:szCs w:val="24"/>
        </w:rPr>
        <w:t>「電子行政オープンデータ戦略」（平成24年７月４日</w:t>
      </w:r>
      <w:r w:rsidR="00701245" w:rsidRPr="008A120F">
        <w:rPr>
          <w:rFonts w:ascii="ＭＳ ゴシック" w:eastAsia="ＭＳ ゴシック" w:hAnsi="ＭＳ ゴシック" w:hint="eastAsia"/>
          <w:szCs w:val="24"/>
        </w:rPr>
        <w:t xml:space="preserve"> </w:t>
      </w:r>
      <w:r w:rsidRPr="008A120F">
        <w:rPr>
          <w:rFonts w:ascii="ＭＳ ゴシック" w:eastAsia="ＭＳ ゴシック" w:hAnsi="ＭＳ ゴシック" w:hint="eastAsia"/>
          <w:szCs w:val="24"/>
        </w:rPr>
        <w:t>高度情報通信ネットワーク社会推進</w:t>
      </w:r>
      <w:r w:rsidR="00471465" w:rsidRPr="008A120F">
        <w:rPr>
          <w:rFonts w:ascii="ＭＳ ゴシック" w:eastAsia="ＭＳ ゴシック" w:hAnsi="ＭＳ ゴシック" w:hint="eastAsia"/>
          <w:szCs w:val="24"/>
        </w:rPr>
        <w:t>戦略</w:t>
      </w:r>
      <w:r w:rsidRPr="008A120F">
        <w:rPr>
          <w:rFonts w:ascii="ＭＳ ゴシック" w:eastAsia="ＭＳ ゴシック" w:hAnsi="ＭＳ ゴシック" w:hint="eastAsia"/>
          <w:szCs w:val="24"/>
        </w:rPr>
        <w:t>本部決定）等に基づき、オープンデータの取組を推進してきた。</w:t>
      </w:r>
    </w:p>
    <w:p w14:paraId="0E588E95" w14:textId="2EB96143" w:rsidR="00D3600F" w:rsidRPr="008A120F" w:rsidRDefault="00D3600F" w:rsidP="00B527C7">
      <w:pPr>
        <w:ind w:leftChars="100" w:left="24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「新たなオープンデータの展開に向けて」（平成27年</w:t>
      </w:r>
      <w:r w:rsidRPr="00006164">
        <w:rPr>
          <w:rFonts w:ascii="ＭＳ ゴシック" w:eastAsia="ＭＳ ゴシック" w:hAnsi="ＭＳ ゴシック" w:hint="eastAsia"/>
          <w:szCs w:val="24"/>
        </w:rPr>
        <w:t>６</w:t>
      </w:r>
      <w:r w:rsidRPr="008A120F">
        <w:rPr>
          <w:rFonts w:ascii="ＭＳ ゴシック" w:eastAsia="ＭＳ ゴシック" w:hAnsi="ＭＳ ゴシック" w:hint="eastAsia"/>
          <w:szCs w:val="24"/>
        </w:rPr>
        <w:t>月30日</w:t>
      </w:r>
      <w:r w:rsidR="00701245" w:rsidRPr="008A120F">
        <w:rPr>
          <w:rFonts w:ascii="ＭＳ ゴシック" w:eastAsia="ＭＳ ゴシック" w:hAnsi="ＭＳ ゴシック" w:hint="eastAsia"/>
          <w:szCs w:val="24"/>
        </w:rPr>
        <w:t xml:space="preserve"> </w:t>
      </w:r>
      <w:r w:rsidRPr="008A120F">
        <w:rPr>
          <w:rFonts w:ascii="ＭＳ ゴシック" w:eastAsia="ＭＳ ゴシック" w:hAnsi="ＭＳ ゴシック" w:hint="eastAsia"/>
          <w:szCs w:val="24"/>
        </w:rPr>
        <w:t>高度情報通信ネットワーク社会推進</w:t>
      </w:r>
      <w:r w:rsidR="00B122F9" w:rsidRPr="008A120F">
        <w:rPr>
          <w:rFonts w:ascii="ＭＳ ゴシック" w:eastAsia="ＭＳ ゴシック" w:hAnsi="ＭＳ ゴシック" w:hint="eastAsia"/>
          <w:szCs w:val="24"/>
        </w:rPr>
        <w:t>戦略</w:t>
      </w:r>
      <w:r w:rsidRPr="008A120F">
        <w:rPr>
          <w:rFonts w:ascii="ＭＳ ゴシック" w:eastAsia="ＭＳ ゴシック" w:hAnsi="ＭＳ ゴシック" w:hint="eastAsia"/>
          <w:szCs w:val="24"/>
        </w:rPr>
        <w:t>本部決定）</w:t>
      </w:r>
      <w:r w:rsidR="006669C5" w:rsidRPr="008A120F">
        <w:rPr>
          <w:rFonts w:ascii="ＭＳ ゴシック" w:eastAsia="ＭＳ ゴシック" w:hAnsi="ＭＳ ゴシック" w:hint="eastAsia"/>
          <w:szCs w:val="24"/>
        </w:rPr>
        <w:t>及び</w:t>
      </w:r>
      <w:r w:rsidRPr="008A120F">
        <w:rPr>
          <w:rFonts w:ascii="ＭＳ ゴシック" w:eastAsia="ＭＳ ゴシック" w:hAnsi="ＭＳ ゴシック" w:hint="eastAsia"/>
          <w:szCs w:val="24"/>
        </w:rPr>
        <w:t>「オープンデータ2.0」（平成28年５月20日</w:t>
      </w:r>
      <w:r w:rsidR="00701245" w:rsidRPr="008A120F">
        <w:rPr>
          <w:rFonts w:ascii="ＭＳ ゴシック" w:eastAsia="ＭＳ ゴシック" w:hAnsi="ＭＳ ゴシック" w:hint="eastAsia"/>
          <w:szCs w:val="24"/>
        </w:rPr>
        <w:t xml:space="preserve"> </w:t>
      </w:r>
      <w:r w:rsidRPr="008A120F">
        <w:rPr>
          <w:rFonts w:ascii="ＭＳ ゴシック" w:eastAsia="ＭＳ ゴシック" w:hAnsi="ＭＳ ゴシック" w:hint="eastAsia"/>
          <w:szCs w:val="24"/>
        </w:rPr>
        <w:t>高度情報通信ネットワーク社会推進</w:t>
      </w:r>
      <w:r w:rsidR="00B122F9" w:rsidRPr="008A120F">
        <w:rPr>
          <w:rFonts w:ascii="ＭＳ ゴシック" w:eastAsia="ＭＳ ゴシック" w:hAnsi="ＭＳ ゴシック" w:hint="eastAsia"/>
          <w:szCs w:val="24"/>
        </w:rPr>
        <w:t>戦略</w:t>
      </w:r>
      <w:r w:rsidRPr="008A120F">
        <w:rPr>
          <w:rFonts w:ascii="ＭＳ ゴシック" w:eastAsia="ＭＳ ゴシック" w:hAnsi="ＭＳ ゴシック" w:hint="eastAsia"/>
          <w:szCs w:val="24"/>
        </w:rPr>
        <w:t>本部決定）では、</w:t>
      </w:r>
      <w:r w:rsidR="006669C5" w:rsidRPr="008A120F">
        <w:rPr>
          <w:rFonts w:ascii="ＭＳ ゴシック" w:eastAsia="ＭＳ ゴシック" w:hAnsi="ＭＳ ゴシック" w:hint="eastAsia"/>
          <w:szCs w:val="24"/>
        </w:rPr>
        <w:t>データの公開を中心とした取組から、</w:t>
      </w:r>
      <w:r w:rsidR="00390481" w:rsidRPr="008A120F">
        <w:rPr>
          <w:rFonts w:ascii="ＭＳ ゴシック" w:eastAsia="ＭＳ ゴシック" w:hAnsi="ＭＳ ゴシック" w:hint="eastAsia"/>
          <w:szCs w:val="24"/>
        </w:rPr>
        <w:t>データの活用を前提とした</w:t>
      </w:r>
      <w:r w:rsidR="006669C5" w:rsidRPr="008A120F">
        <w:rPr>
          <w:rFonts w:ascii="ＭＳ ゴシック" w:eastAsia="ＭＳ ゴシック" w:hAnsi="ＭＳ ゴシック" w:hint="eastAsia"/>
          <w:szCs w:val="24"/>
        </w:rPr>
        <w:t>「課題解決型のオープンデータ</w:t>
      </w:r>
      <w:r w:rsidR="00390481" w:rsidRPr="008A120F">
        <w:rPr>
          <w:rFonts w:ascii="ＭＳ ゴシック" w:eastAsia="ＭＳ ゴシック" w:hAnsi="ＭＳ ゴシック" w:hint="eastAsia"/>
          <w:szCs w:val="24"/>
        </w:rPr>
        <w:t>の</w:t>
      </w:r>
      <w:r w:rsidR="006669C5" w:rsidRPr="008A120F">
        <w:rPr>
          <w:rFonts w:ascii="ＭＳ ゴシック" w:eastAsia="ＭＳ ゴシック" w:hAnsi="ＭＳ ゴシック" w:hint="eastAsia"/>
          <w:szCs w:val="24"/>
        </w:rPr>
        <w:t>推進</w:t>
      </w:r>
      <w:r w:rsidR="00390481" w:rsidRPr="008A120F">
        <w:rPr>
          <w:rFonts w:ascii="ＭＳ ゴシック" w:eastAsia="ＭＳ ゴシック" w:hAnsi="ＭＳ ゴシック" w:hint="eastAsia"/>
          <w:szCs w:val="24"/>
        </w:rPr>
        <w:t>」に発想を転換する</w:t>
      </w:r>
      <w:r w:rsidR="006669C5" w:rsidRPr="008A120F">
        <w:rPr>
          <w:rFonts w:ascii="ＭＳ ゴシック" w:eastAsia="ＭＳ ゴシック" w:hAnsi="ＭＳ ゴシック" w:hint="eastAsia"/>
          <w:szCs w:val="24"/>
        </w:rPr>
        <w:t>という方向が示され</w:t>
      </w:r>
      <w:r w:rsidR="00390481" w:rsidRPr="008A120F">
        <w:rPr>
          <w:rFonts w:ascii="ＭＳ ゴシック" w:eastAsia="ＭＳ ゴシック" w:hAnsi="ＭＳ ゴシック" w:hint="eastAsia"/>
          <w:szCs w:val="24"/>
        </w:rPr>
        <w:t>た。</w:t>
      </w:r>
    </w:p>
    <w:p w14:paraId="7662980F" w14:textId="71E9D8A1" w:rsidR="00405BE6" w:rsidRPr="008A120F" w:rsidRDefault="00531500" w:rsidP="00B527C7">
      <w:pPr>
        <w:ind w:leftChars="100" w:left="24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平成28年12月14日に</w:t>
      </w:r>
      <w:r w:rsidR="00C00077" w:rsidRPr="008A120F">
        <w:rPr>
          <w:rFonts w:ascii="ＭＳ ゴシック" w:eastAsia="ＭＳ ゴシック" w:hAnsi="ＭＳ ゴシック" w:hint="eastAsia"/>
          <w:szCs w:val="24"/>
        </w:rPr>
        <w:t>公布・施行された</w:t>
      </w:r>
      <w:r w:rsidRPr="008A120F">
        <w:rPr>
          <w:rFonts w:ascii="ＭＳ ゴシック" w:eastAsia="ＭＳ ゴシック" w:hAnsi="ＭＳ ゴシック" w:hint="eastAsia"/>
          <w:szCs w:val="24"/>
        </w:rPr>
        <w:t>「官民データ活用推進基本法」</w:t>
      </w:r>
      <w:r w:rsidR="00DF0CA3" w:rsidRPr="008A120F">
        <w:rPr>
          <w:rFonts w:ascii="ＭＳ ゴシック" w:eastAsia="ＭＳ ゴシック" w:hAnsi="ＭＳ ゴシック" w:hint="eastAsia"/>
          <w:szCs w:val="24"/>
        </w:rPr>
        <w:t>（以下「官民データ法」と</w:t>
      </w:r>
      <w:r w:rsidR="00E97C33">
        <w:rPr>
          <w:rFonts w:ascii="ＭＳ ゴシック" w:eastAsia="ＭＳ ゴシック" w:hAnsi="ＭＳ ゴシック" w:hint="eastAsia"/>
          <w:szCs w:val="24"/>
        </w:rPr>
        <w:t>い</w:t>
      </w:r>
      <w:r w:rsidR="00DF0CA3" w:rsidRPr="008A120F">
        <w:rPr>
          <w:rFonts w:ascii="ＭＳ ゴシック" w:eastAsia="ＭＳ ゴシック" w:hAnsi="ＭＳ ゴシック" w:hint="eastAsia"/>
          <w:szCs w:val="24"/>
        </w:rPr>
        <w:t>う。）</w:t>
      </w:r>
      <w:r w:rsidR="007023FB" w:rsidRPr="008A120F">
        <w:rPr>
          <w:rFonts w:ascii="ＭＳ ゴシック" w:eastAsia="ＭＳ ゴシック" w:hAnsi="ＭＳ ゴシック" w:hint="eastAsia"/>
          <w:szCs w:val="24"/>
        </w:rPr>
        <w:t>は、</w:t>
      </w:r>
      <w:r w:rsidR="00D3600F" w:rsidRPr="008A120F">
        <w:rPr>
          <w:rFonts w:ascii="ＭＳ ゴシック" w:eastAsia="ＭＳ ゴシック" w:hAnsi="ＭＳ ゴシック" w:hint="eastAsia"/>
          <w:szCs w:val="24"/>
        </w:rPr>
        <w:t>官民データ活用の推進により</w:t>
      </w:r>
      <w:r w:rsidR="007023FB" w:rsidRPr="008A120F">
        <w:rPr>
          <w:rFonts w:ascii="ＭＳ ゴシック" w:eastAsia="ＭＳ ゴシック" w:hAnsi="ＭＳ ゴシック" w:hint="eastAsia"/>
          <w:szCs w:val="24"/>
        </w:rPr>
        <w:t>国民が安全で安心して暮らせる社会及び快適な生活環境の実現</w:t>
      </w:r>
      <w:r w:rsidR="00DF3C1D" w:rsidRPr="008A120F">
        <w:rPr>
          <w:rFonts w:ascii="ＭＳ ゴシック" w:eastAsia="ＭＳ ゴシック" w:hAnsi="ＭＳ ゴシック" w:hint="eastAsia"/>
          <w:szCs w:val="24"/>
        </w:rPr>
        <w:t>に寄与することを目的と</w:t>
      </w:r>
      <w:r w:rsidR="00C00077" w:rsidRPr="008A120F">
        <w:rPr>
          <w:rFonts w:ascii="ＭＳ ゴシック" w:eastAsia="ＭＳ ゴシック" w:hAnsi="ＭＳ ゴシック" w:hint="eastAsia"/>
          <w:szCs w:val="24"/>
        </w:rPr>
        <w:t>して</w:t>
      </w:r>
      <w:r w:rsidR="004B2D2F" w:rsidRPr="008A120F">
        <w:rPr>
          <w:rFonts w:ascii="ＭＳ ゴシック" w:eastAsia="ＭＳ ゴシック" w:hAnsi="ＭＳ ゴシック" w:hint="eastAsia"/>
          <w:szCs w:val="24"/>
        </w:rPr>
        <w:t>おり</w:t>
      </w:r>
      <w:r w:rsidR="002C5907" w:rsidRPr="008A120F">
        <w:rPr>
          <w:rFonts w:ascii="ＭＳ ゴシック" w:eastAsia="ＭＳ ゴシック" w:hAnsi="ＭＳ ゴシック" w:hint="eastAsia"/>
          <w:szCs w:val="24"/>
        </w:rPr>
        <w:t>、</w:t>
      </w:r>
      <w:r w:rsidR="00C00077" w:rsidRPr="008A120F">
        <w:rPr>
          <w:rFonts w:ascii="ＭＳ ゴシック" w:eastAsia="ＭＳ ゴシック" w:hAnsi="ＭＳ ゴシック" w:hint="eastAsia"/>
          <w:szCs w:val="24"/>
        </w:rPr>
        <w:t>国</w:t>
      </w:r>
      <w:r w:rsidR="004B2D2F" w:rsidRPr="008A120F">
        <w:rPr>
          <w:rFonts w:ascii="ＭＳ ゴシック" w:eastAsia="ＭＳ ゴシック" w:hAnsi="ＭＳ ゴシック" w:hint="eastAsia"/>
          <w:szCs w:val="24"/>
        </w:rPr>
        <w:t>、</w:t>
      </w:r>
      <w:r w:rsidR="00C00077" w:rsidRPr="008A120F">
        <w:rPr>
          <w:rFonts w:ascii="ＭＳ ゴシック" w:eastAsia="ＭＳ ゴシック" w:hAnsi="ＭＳ ゴシック" w:hint="eastAsia"/>
          <w:szCs w:val="24"/>
        </w:rPr>
        <w:t>地方公共団体</w:t>
      </w:r>
      <w:r w:rsidR="004B2D2F" w:rsidRPr="008A120F">
        <w:rPr>
          <w:rFonts w:ascii="ＭＳ ゴシック" w:eastAsia="ＭＳ ゴシック" w:hAnsi="ＭＳ ゴシック" w:hint="eastAsia"/>
          <w:szCs w:val="24"/>
        </w:rPr>
        <w:t>、事業者</w:t>
      </w:r>
      <w:r w:rsidR="00C00077" w:rsidRPr="008A120F">
        <w:rPr>
          <w:rFonts w:ascii="ＭＳ ゴシック" w:eastAsia="ＭＳ ゴシック" w:hAnsi="ＭＳ ゴシック" w:hint="eastAsia"/>
          <w:szCs w:val="24"/>
        </w:rPr>
        <w:t>が保有する官民データの容易な利用等について規定され</w:t>
      </w:r>
      <w:r w:rsidR="002C5907" w:rsidRPr="008A120F">
        <w:rPr>
          <w:rFonts w:ascii="ＭＳ ゴシック" w:eastAsia="ＭＳ ゴシック" w:hAnsi="ＭＳ ゴシック" w:hint="eastAsia"/>
          <w:szCs w:val="24"/>
        </w:rPr>
        <w:t>ている。</w:t>
      </w:r>
    </w:p>
    <w:p w14:paraId="3F705E8D" w14:textId="6CF28E48" w:rsidR="003518C1" w:rsidRPr="008A120F" w:rsidRDefault="003518C1" w:rsidP="002535DF">
      <w:pPr>
        <w:ind w:leftChars="100" w:left="24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本文書は、これまでの取組</w:t>
      </w:r>
      <w:r w:rsidR="002535DF" w:rsidRPr="008A120F">
        <w:rPr>
          <w:rFonts w:ascii="ＭＳ ゴシック" w:eastAsia="ＭＳ ゴシック" w:hAnsi="ＭＳ ゴシック" w:hint="eastAsia"/>
          <w:szCs w:val="24"/>
        </w:rPr>
        <w:t>並びに</w:t>
      </w:r>
      <w:r w:rsidR="00033A6D" w:rsidRPr="008A120F">
        <w:rPr>
          <w:rFonts w:ascii="ＭＳ ゴシック" w:eastAsia="ＭＳ ゴシック" w:hAnsi="ＭＳ ゴシック" w:hint="eastAsia"/>
          <w:szCs w:val="24"/>
        </w:rPr>
        <w:t>社会情勢</w:t>
      </w:r>
      <w:r w:rsidR="002535DF" w:rsidRPr="008A120F">
        <w:rPr>
          <w:rFonts w:ascii="ＭＳ ゴシック" w:eastAsia="ＭＳ ゴシック" w:hAnsi="ＭＳ ゴシック" w:hint="eastAsia"/>
          <w:szCs w:val="24"/>
        </w:rPr>
        <w:t>及び</w:t>
      </w:r>
      <w:r w:rsidR="00033A6D" w:rsidRPr="008A120F">
        <w:rPr>
          <w:rFonts w:ascii="ＭＳ ゴシック" w:eastAsia="ＭＳ ゴシック" w:hAnsi="ＭＳ ゴシック" w:hint="eastAsia"/>
          <w:szCs w:val="24"/>
        </w:rPr>
        <w:t>技術動向等を踏まえ</w:t>
      </w:r>
      <w:r w:rsidR="004F673A" w:rsidRPr="008A120F">
        <w:rPr>
          <w:rFonts w:ascii="ＭＳ ゴシック" w:eastAsia="ＭＳ ゴシック" w:hAnsi="ＭＳ ゴシック" w:hint="eastAsia"/>
          <w:szCs w:val="24"/>
        </w:rPr>
        <w:t>オープンデータ・バイ・デザイン</w:t>
      </w:r>
      <w:r w:rsidR="004F673A" w:rsidRPr="008A120F">
        <w:rPr>
          <w:rStyle w:val="aa"/>
          <w:rFonts w:ascii="ＭＳ ゴシック" w:eastAsia="ＭＳ ゴシック" w:hAnsi="ＭＳ ゴシック"/>
          <w:szCs w:val="24"/>
        </w:rPr>
        <w:footnoteReference w:id="4"/>
      </w:r>
      <w:r w:rsidR="004F673A" w:rsidRPr="008A120F">
        <w:rPr>
          <w:rFonts w:ascii="ＭＳ ゴシック" w:eastAsia="ＭＳ ゴシック" w:hAnsi="ＭＳ ゴシック" w:hint="eastAsia"/>
          <w:szCs w:val="24"/>
        </w:rPr>
        <w:t>の考えに基づき、</w:t>
      </w:r>
      <w:r w:rsidR="002C2843" w:rsidRPr="008A120F">
        <w:rPr>
          <w:rFonts w:ascii="ＭＳ ゴシック" w:eastAsia="ＭＳ ゴシック" w:hAnsi="ＭＳ ゴシック" w:hint="eastAsia"/>
          <w:szCs w:val="24"/>
        </w:rPr>
        <w:t>今後、</w:t>
      </w:r>
      <w:r w:rsidRPr="008A120F">
        <w:rPr>
          <w:rFonts w:ascii="ＭＳ ゴシック" w:eastAsia="ＭＳ ゴシック" w:hAnsi="ＭＳ ゴシック" w:hint="eastAsia"/>
          <w:szCs w:val="24"/>
        </w:rPr>
        <w:t>国、地方公共団体、事業者が公共データの</w:t>
      </w:r>
      <w:r w:rsidR="00C00077" w:rsidRPr="008A120F">
        <w:rPr>
          <w:rFonts w:ascii="ＭＳ ゴシック" w:eastAsia="ＭＳ ゴシック" w:hAnsi="ＭＳ ゴシック" w:hint="eastAsia"/>
          <w:szCs w:val="24"/>
        </w:rPr>
        <w:t>公開及び</w:t>
      </w:r>
      <w:r w:rsidRPr="008A120F">
        <w:rPr>
          <w:rFonts w:ascii="ＭＳ ゴシック" w:eastAsia="ＭＳ ゴシック" w:hAnsi="ＭＳ ゴシック" w:hint="eastAsia"/>
          <w:szCs w:val="24"/>
        </w:rPr>
        <w:t>活用に取り組む上での基本</w:t>
      </w:r>
      <w:r w:rsidR="004B2D2F" w:rsidRPr="008A120F">
        <w:rPr>
          <w:rFonts w:ascii="ＭＳ ゴシック" w:eastAsia="ＭＳ ゴシック" w:hAnsi="ＭＳ ゴシック" w:hint="eastAsia"/>
          <w:szCs w:val="24"/>
        </w:rPr>
        <w:t>指針</w:t>
      </w:r>
      <w:r w:rsidRPr="008A120F">
        <w:rPr>
          <w:rFonts w:ascii="ＭＳ ゴシック" w:eastAsia="ＭＳ ゴシック" w:hAnsi="ＭＳ ゴシック" w:hint="eastAsia"/>
          <w:szCs w:val="24"/>
        </w:rPr>
        <w:t>を</w:t>
      </w:r>
      <w:r w:rsidR="004852CE" w:rsidRPr="008A120F">
        <w:rPr>
          <w:rFonts w:ascii="ＭＳ ゴシック" w:eastAsia="ＭＳ ゴシック" w:hAnsi="ＭＳ ゴシック" w:hint="eastAsia"/>
          <w:szCs w:val="24"/>
        </w:rPr>
        <w:t>ひとつに</w:t>
      </w:r>
      <w:r w:rsidRPr="008A120F">
        <w:rPr>
          <w:rFonts w:ascii="ＭＳ ゴシック" w:eastAsia="ＭＳ ゴシック" w:hAnsi="ＭＳ ゴシック" w:hint="eastAsia"/>
          <w:szCs w:val="24"/>
        </w:rPr>
        <w:t>まとめたものである。</w:t>
      </w:r>
    </w:p>
    <w:p w14:paraId="54E81EAA" w14:textId="77777777" w:rsidR="00F4091B" w:rsidRPr="008A120F" w:rsidRDefault="00F4091B" w:rsidP="00F4091B">
      <w:pPr>
        <w:rPr>
          <w:rFonts w:ascii="ＭＳ ゴシック" w:eastAsia="ＭＳ ゴシック" w:hAnsi="ＭＳ ゴシック"/>
          <w:szCs w:val="24"/>
        </w:rPr>
      </w:pPr>
    </w:p>
    <w:p w14:paraId="67ED389F" w14:textId="361D5C73" w:rsidR="003518C1" w:rsidRPr="008A120F" w:rsidRDefault="003518C1" w:rsidP="003518C1">
      <w:pPr>
        <w:rPr>
          <w:rFonts w:ascii="ＭＳ ゴシック" w:eastAsia="ＭＳ ゴシック" w:hAnsi="ＭＳ ゴシック"/>
          <w:szCs w:val="24"/>
        </w:rPr>
      </w:pPr>
      <w:r w:rsidRPr="008A120F">
        <w:rPr>
          <w:rFonts w:ascii="ＭＳ ゴシック" w:eastAsia="ＭＳ ゴシック" w:hAnsi="ＭＳ ゴシック" w:hint="eastAsia"/>
          <w:szCs w:val="24"/>
        </w:rPr>
        <w:t>１．オープンデータの意義</w:t>
      </w:r>
    </w:p>
    <w:p w14:paraId="12A215F0" w14:textId="77777777" w:rsidR="003518C1" w:rsidRPr="008A120F" w:rsidRDefault="003518C1" w:rsidP="003518C1">
      <w:pPr>
        <w:ind w:leftChars="100" w:left="24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公共データの二次利用可能な形での公開とその活用を促進する意義・目的は、次のとおりである。</w:t>
      </w:r>
    </w:p>
    <w:p w14:paraId="64998788" w14:textId="77777777" w:rsidR="00460FCF" w:rsidRPr="008A120F" w:rsidRDefault="00460FCF" w:rsidP="00360B6E">
      <w:pPr>
        <w:rPr>
          <w:rFonts w:ascii="ＭＳ ゴシック" w:eastAsia="ＭＳ ゴシック" w:hAnsi="ＭＳ ゴシック"/>
          <w:szCs w:val="24"/>
        </w:rPr>
      </w:pPr>
    </w:p>
    <w:p w14:paraId="57DC0C29" w14:textId="4F20BEE3" w:rsidR="009F1D43" w:rsidRPr="008A120F" w:rsidRDefault="009F1D43" w:rsidP="009F1D43">
      <w:pPr>
        <w:rPr>
          <w:rFonts w:ascii="ＭＳ ゴシック" w:eastAsia="ＭＳ ゴシック" w:hAnsi="ＭＳ ゴシック"/>
          <w:szCs w:val="24"/>
        </w:rPr>
      </w:pPr>
      <w:r w:rsidRPr="008A120F">
        <w:rPr>
          <w:rFonts w:ascii="ＭＳ ゴシック" w:eastAsia="ＭＳ ゴシック" w:hAnsi="ＭＳ ゴシック" w:hint="eastAsia"/>
          <w:szCs w:val="24"/>
        </w:rPr>
        <w:t>（１）国民参加・官民協働の推進を通じた諸課題の解決、経済活性化</w:t>
      </w:r>
    </w:p>
    <w:p w14:paraId="2FCB57E3" w14:textId="338F9ADA" w:rsidR="009F1D43" w:rsidRPr="008A120F" w:rsidRDefault="009F1D43" w:rsidP="009F1D4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広範な主体による公共データの活用が進展することで、創意工夫を活かした多</w:t>
      </w:r>
      <w:r w:rsidRPr="008A120F">
        <w:rPr>
          <w:rFonts w:ascii="ＭＳ ゴシック" w:eastAsia="ＭＳ ゴシック" w:hAnsi="ＭＳ ゴシック" w:hint="eastAsia"/>
          <w:szCs w:val="24"/>
        </w:rPr>
        <w:lastRenderedPageBreak/>
        <w:t>様なサービスの迅速かつ効率的な提供、官民の協働による公共サービスの提供や改善が実現し、ニーズや価値観の多様化、技術革新等の環境変化への適切な対応とともに、厳しい財政状況、急速な少子高齢化の進展等の我が国が直面する諸課題の解決に貢献することができる。</w:t>
      </w:r>
      <w:r w:rsidR="004407C9" w:rsidRPr="008A120F">
        <w:rPr>
          <w:rFonts w:ascii="ＭＳ ゴシック" w:eastAsia="ＭＳ ゴシック" w:hAnsi="ＭＳ ゴシック" w:hint="eastAsia"/>
          <w:szCs w:val="24"/>
        </w:rPr>
        <w:t>地方公共団体においては</w:t>
      </w:r>
      <w:r w:rsidR="00E7313A" w:rsidRPr="008A120F">
        <w:rPr>
          <w:rFonts w:ascii="ＭＳ ゴシック" w:eastAsia="ＭＳ ゴシック" w:hAnsi="ＭＳ ゴシック" w:hint="eastAsia"/>
          <w:szCs w:val="24"/>
        </w:rPr>
        <w:t>、公共データの利活用により、</w:t>
      </w:r>
      <w:r w:rsidR="004407C9" w:rsidRPr="008A120F">
        <w:rPr>
          <w:rFonts w:ascii="ＭＳ ゴシック" w:eastAsia="ＭＳ ゴシック" w:hAnsi="ＭＳ ゴシック" w:hint="eastAsia"/>
          <w:szCs w:val="24"/>
        </w:rPr>
        <w:t>住民や民間企業等との連携を図りつつ、地域の課題を解決する</w:t>
      </w:r>
      <w:r w:rsidR="00C706B1" w:rsidRPr="008A120F">
        <w:rPr>
          <w:rFonts w:ascii="ＭＳ ゴシック" w:eastAsia="ＭＳ ゴシック" w:hAnsi="ＭＳ ゴシック" w:hint="eastAsia"/>
          <w:szCs w:val="24"/>
        </w:rPr>
        <w:t>ことにもつながる</w:t>
      </w:r>
      <w:r w:rsidR="004407C9" w:rsidRPr="008A120F">
        <w:rPr>
          <w:rFonts w:ascii="ＭＳ ゴシック" w:eastAsia="ＭＳ ゴシック" w:hAnsi="ＭＳ ゴシック" w:hint="eastAsia"/>
          <w:szCs w:val="24"/>
        </w:rPr>
        <w:t>。</w:t>
      </w:r>
    </w:p>
    <w:p w14:paraId="26F774E3" w14:textId="77777777" w:rsidR="009F1D43" w:rsidRPr="008A120F" w:rsidRDefault="009F1D43" w:rsidP="009F1D4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また、ベンチャー企業等による多様な新サービスやビジネスの創出、企業活動の効率化等が促され、我が国全体の経済活性化にもつながる。</w:t>
      </w:r>
    </w:p>
    <w:p w14:paraId="7E4BDEA2" w14:textId="77777777" w:rsidR="009F1D43" w:rsidRPr="008A120F" w:rsidRDefault="009F1D43" w:rsidP="00001A63">
      <w:pPr>
        <w:rPr>
          <w:rFonts w:ascii="ＭＳ ゴシック" w:eastAsia="ＭＳ ゴシック" w:hAnsi="ＭＳ ゴシック"/>
          <w:szCs w:val="24"/>
        </w:rPr>
      </w:pPr>
    </w:p>
    <w:p w14:paraId="6F305A6C" w14:textId="3647D6F8" w:rsidR="003518C1" w:rsidRPr="008A120F" w:rsidRDefault="00460FCF" w:rsidP="00001A63">
      <w:pPr>
        <w:rPr>
          <w:rFonts w:ascii="ＭＳ ゴシック" w:eastAsia="ＭＳ ゴシック" w:hAnsi="ＭＳ ゴシック"/>
          <w:szCs w:val="24"/>
        </w:rPr>
      </w:pPr>
      <w:r w:rsidRPr="008A120F">
        <w:rPr>
          <w:rFonts w:ascii="ＭＳ ゴシック" w:eastAsia="ＭＳ ゴシック" w:hAnsi="ＭＳ ゴシック" w:hint="eastAsia"/>
          <w:szCs w:val="24"/>
        </w:rPr>
        <w:t>（</w:t>
      </w:r>
      <w:r w:rsidR="0076056C" w:rsidRPr="008A120F">
        <w:rPr>
          <w:rFonts w:ascii="ＭＳ ゴシック" w:eastAsia="ＭＳ ゴシック" w:hAnsi="ＭＳ ゴシック" w:hint="eastAsia"/>
          <w:szCs w:val="24"/>
        </w:rPr>
        <w:t>２</w:t>
      </w:r>
      <w:r w:rsidRPr="008A120F">
        <w:rPr>
          <w:rFonts w:ascii="ＭＳ ゴシック" w:eastAsia="ＭＳ ゴシック" w:hAnsi="ＭＳ ゴシック" w:hint="eastAsia"/>
          <w:szCs w:val="24"/>
        </w:rPr>
        <w:t>）</w:t>
      </w:r>
      <w:r w:rsidR="003518C1" w:rsidRPr="008A120F">
        <w:rPr>
          <w:rFonts w:ascii="ＭＳ ゴシック" w:eastAsia="ＭＳ ゴシック" w:hAnsi="ＭＳ ゴシック" w:hint="eastAsia"/>
          <w:szCs w:val="24"/>
        </w:rPr>
        <w:t>行政の高度化・効率化</w:t>
      </w:r>
    </w:p>
    <w:p w14:paraId="2B761513" w14:textId="0C83DED0" w:rsidR="004703B6" w:rsidRPr="008A120F" w:rsidRDefault="003518C1" w:rsidP="004703B6">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国や地方公共団体においてデータ活用により得られた情報を根拠として政策や施策の企画及び立案が行われることで（</w:t>
      </w:r>
      <w:r w:rsidR="000838EA" w:rsidRPr="008A120F">
        <w:rPr>
          <w:rFonts w:ascii="ＭＳ ゴシック" w:eastAsia="ＭＳ ゴシック" w:hAnsi="ＭＳ ゴシック" w:hint="eastAsia"/>
          <w:szCs w:val="24"/>
        </w:rPr>
        <w:t>E</w:t>
      </w:r>
      <w:r w:rsidR="000838EA" w:rsidRPr="008A120F">
        <w:rPr>
          <w:rFonts w:ascii="ＭＳ ゴシック" w:eastAsia="ＭＳ ゴシック" w:hAnsi="ＭＳ ゴシック"/>
          <w:szCs w:val="24"/>
        </w:rPr>
        <w:t>BPM</w:t>
      </w:r>
      <w:r w:rsidRPr="008A120F">
        <w:rPr>
          <w:rFonts w:ascii="ＭＳ ゴシック" w:eastAsia="ＭＳ ゴシック" w:hAnsi="ＭＳ ゴシック" w:hint="eastAsia"/>
          <w:szCs w:val="24"/>
        </w:rPr>
        <w:t>：</w:t>
      </w:r>
      <w:r w:rsidR="009E5449" w:rsidRPr="008A120F">
        <w:rPr>
          <w:rFonts w:ascii="ＭＳ ゴシック" w:eastAsia="ＭＳ ゴシック" w:hAnsi="ＭＳ ゴシック" w:hint="eastAsia"/>
          <w:szCs w:val="24"/>
        </w:rPr>
        <w:t>エビデンス・ベースド・ポリシー・メイキング</w:t>
      </w:r>
      <w:r w:rsidRPr="008A120F">
        <w:rPr>
          <w:rFonts w:ascii="ＭＳ ゴシック" w:eastAsia="ＭＳ ゴシック" w:hAnsi="ＭＳ ゴシック" w:hint="eastAsia"/>
          <w:szCs w:val="24"/>
        </w:rPr>
        <w:t>）、効果的かつ効率的な行政の推進につながる。</w:t>
      </w:r>
      <w:r w:rsidR="004703B6" w:rsidRPr="008A120F">
        <w:rPr>
          <w:rFonts w:ascii="ＭＳ ゴシック" w:eastAsia="ＭＳ ゴシック" w:hAnsi="ＭＳ ゴシック" w:hint="eastAsia"/>
          <w:szCs w:val="24"/>
        </w:rPr>
        <w:t>さらに、</w:t>
      </w:r>
      <w:r w:rsidR="00AA3FB5" w:rsidRPr="008A120F">
        <w:rPr>
          <w:rFonts w:ascii="ＭＳ ゴシック" w:eastAsia="ＭＳ ゴシック" w:hAnsi="ＭＳ ゴシック" w:hint="eastAsia"/>
          <w:szCs w:val="24"/>
        </w:rPr>
        <w:t>デジタル技術やデータを活用して</w:t>
      </w:r>
      <w:r w:rsidR="00E0527E" w:rsidRPr="008A120F">
        <w:rPr>
          <w:rFonts w:ascii="ＭＳ ゴシック" w:eastAsia="ＭＳ ゴシック" w:hAnsi="ＭＳ ゴシック" w:hint="eastAsia"/>
          <w:szCs w:val="24"/>
        </w:rPr>
        <w:t>公共</w:t>
      </w:r>
      <w:r w:rsidR="00AA3FB5" w:rsidRPr="008A120F">
        <w:rPr>
          <w:rFonts w:ascii="ＭＳ ゴシック" w:eastAsia="ＭＳ ゴシック" w:hAnsi="ＭＳ ゴシック" w:hint="eastAsia"/>
          <w:szCs w:val="24"/>
        </w:rPr>
        <w:t>サービスの向上や業務効率化</w:t>
      </w:r>
      <w:r w:rsidR="00D65B65" w:rsidRPr="008A120F">
        <w:rPr>
          <w:rFonts w:ascii="ＭＳ ゴシック" w:eastAsia="ＭＳ ゴシック" w:hAnsi="ＭＳ ゴシック" w:hint="eastAsia"/>
          <w:szCs w:val="24"/>
        </w:rPr>
        <w:t>を推進する</w:t>
      </w:r>
      <w:r w:rsidR="00AA3FB5" w:rsidRPr="008A120F">
        <w:rPr>
          <w:rFonts w:ascii="ＭＳ ゴシック" w:eastAsia="ＭＳ ゴシック" w:hAnsi="ＭＳ ゴシック" w:hint="eastAsia"/>
          <w:szCs w:val="24"/>
        </w:rPr>
        <w:t>点においてオープンデータ取組の意義</w:t>
      </w:r>
      <w:r w:rsidR="00B17C00" w:rsidRPr="008A120F">
        <w:rPr>
          <w:rFonts w:ascii="ＭＳ ゴシック" w:eastAsia="ＭＳ ゴシック" w:hAnsi="ＭＳ ゴシック" w:hint="eastAsia"/>
          <w:szCs w:val="24"/>
        </w:rPr>
        <w:t>・目的</w:t>
      </w:r>
      <w:r w:rsidR="00AA3FB5" w:rsidRPr="008A120F">
        <w:rPr>
          <w:rFonts w:ascii="ＭＳ ゴシック" w:eastAsia="ＭＳ ゴシック" w:hAnsi="ＭＳ ゴシック" w:hint="eastAsia"/>
          <w:szCs w:val="24"/>
        </w:rPr>
        <w:t>と重なる</w:t>
      </w:r>
      <w:r w:rsidR="009E5449" w:rsidRPr="008A120F">
        <w:rPr>
          <w:rFonts w:ascii="ＭＳ ゴシック" w:eastAsia="ＭＳ ゴシック" w:hAnsi="ＭＳ ゴシック" w:hint="eastAsia"/>
          <w:szCs w:val="24"/>
        </w:rPr>
        <w:t>DX（</w:t>
      </w:r>
      <w:r w:rsidR="00D65C94" w:rsidRPr="008A120F">
        <w:rPr>
          <w:rFonts w:ascii="ＭＳ ゴシック" w:eastAsia="ＭＳ ゴシック" w:hAnsi="ＭＳ ゴシック" w:hint="eastAsia"/>
          <w:szCs w:val="24"/>
        </w:rPr>
        <w:t>デジタル・トランスフォーメーション）等の取組の推進</w:t>
      </w:r>
      <w:r w:rsidR="00A41026" w:rsidRPr="008A120F">
        <w:rPr>
          <w:rFonts w:ascii="ＭＳ ゴシック" w:eastAsia="ＭＳ ゴシック" w:hAnsi="ＭＳ ゴシック" w:hint="eastAsia"/>
          <w:szCs w:val="24"/>
        </w:rPr>
        <w:t>にもつながる。</w:t>
      </w:r>
    </w:p>
    <w:p w14:paraId="70F163EA" w14:textId="77777777" w:rsidR="00460FCF" w:rsidRPr="008A120F" w:rsidRDefault="00460FCF" w:rsidP="004703B6">
      <w:pPr>
        <w:ind w:leftChars="200" w:left="480"/>
        <w:rPr>
          <w:rFonts w:ascii="ＭＳ ゴシック" w:eastAsia="ＭＳ ゴシック" w:hAnsi="ＭＳ ゴシック"/>
          <w:szCs w:val="24"/>
        </w:rPr>
      </w:pPr>
    </w:p>
    <w:p w14:paraId="6CA1F3E2" w14:textId="7D0EAD06" w:rsidR="003518C1" w:rsidRPr="008A120F" w:rsidRDefault="00460FCF" w:rsidP="00001A63">
      <w:pPr>
        <w:rPr>
          <w:rFonts w:ascii="ＭＳ ゴシック" w:eastAsia="ＭＳ ゴシック" w:hAnsi="ＭＳ ゴシック"/>
          <w:szCs w:val="24"/>
        </w:rPr>
      </w:pPr>
      <w:r w:rsidRPr="008A120F">
        <w:rPr>
          <w:rFonts w:ascii="ＭＳ ゴシック" w:eastAsia="ＭＳ ゴシック" w:hAnsi="ＭＳ ゴシック" w:hint="eastAsia"/>
          <w:szCs w:val="24"/>
        </w:rPr>
        <w:t>（</w:t>
      </w:r>
      <w:r w:rsidR="0076056C" w:rsidRPr="008A120F">
        <w:rPr>
          <w:rFonts w:ascii="ＭＳ ゴシック" w:eastAsia="ＭＳ ゴシック" w:hAnsi="ＭＳ ゴシック" w:hint="eastAsia"/>
          <w:szCs w:val="24"/>
        </w:rPr>
        <w:t>３</w:t>
      </w:r>
      <w:r w:rsidRPr="008A120F">
        <w:rPr>
          <w:rFonts w:ascii="ＭＳ ゴシック" w:eastAsia="ＭＳ ゴシック" w:hAnsi="ＭＳ ゴシック" w:hint="eastAsia"/>
          <w:szCs w:val="24"/>
        </w:rPr>
        <w:t>）</w:t>
      </w:r>
      <w:r w:rsidR="003518C1" w:rsidRPr="008A120F">
        <w:rPr>
          <w:rFonts w:ascii="ＭＳ ゴシック" w:eastAsia="ＭＳ ゴシック" w:hAnsi="ＭＳ ゴシック" w:hint="eastAsia"/>
          <w:szCs w:val="24"/>
        </w:rPr>
        <w:t>透明性・信頼の向上</w:t>
      </w:r>
    </w:p>
    <w:p w14:paraId="1C161DBD" w14:textId="36980022" w:rsidR="003518C1" w:rsidRPr="008A120F" w:rsidRDefault="003518C1" w:rsidP="003518C1">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政策立案等に用いられた公共データが公開されることで、国民は政策等に関して十分な分析、判断を行うことが可能になり、行政の透明性</w:t>
      </w:r>
      <w:r w:rsidR="00677AF7" w:rsidRPr="008A120F">
        <w:rPr>
          <w:rFonts w:ascii="ＭＳ ゴシック" w:eastAsia="ＭＳ ゴシック" w:hAnsi="ＭＳ ゴシック" w:hint="eastAsia"/>
          <w:szCs w:val="24"/>
        </w:rPr>
        <w:t>、行政に対する国民の信頼</w:t>
      </w:r>
      <w:r w:rsidRPr="008A120F">
        <w:rPr>
          <w:rFonts w:ascii="ＭＳ ゴシック" w:eastAsia="ＭＳ ゴシック" w:hAnsi="ＭＳ ゴシック" w:hint="eastAsia"/>
          <w:szCs w:val="24"/>
        </w:rPr>
        <w:t>が高まる。</w:t>
      </w:r>
    </w:p>
    <w:p w14:paraId="736EC313" w14:textId="77777777" w:rsidR="003518C1" w:rsidRPr="008A120F" w:rsidRDefault="003518C1" w:rsidP="003518C1">
      <w:pPr>
        <w:ind w:leftChars="200" w:left="480"/>
        <w:rPr>
          <w:rFonts w:ascii="ＭＳ ゴシック" w:eastAsia="ＭＳ ゴシック" w:hAnsi="ＭＳ ゴシック"/>
          <w:szCs w:val="24"/>
        </w:rPr>
      </w:pPr>
    </w:p>
    <w:p w14:paraId="7B3EA157" w14:textId="533371C7" w:rsidR="00F4091B" w:rsidRPr="008A120F" w:rsidRDefault="00F4091B" w:rsidP="00F4091B">
      <w:pPr>
        <w:rPr>
          <w:rFonts w:ascii="ＭＳ ゴシック" w:eastAsia="ＭＳ ゴシック" w:hAnsi="ＭＳ ゴシック"/>
          <w:szCs w:val="24"/>
        </w:rPr>
      </w:pPr>
      <w:r w:rsidRPr="008A120F">
        <w:rPr>
          <w:rFonts w:ascii="ＭＳ ゴシック" w:eastAsia="ＭＳ ゴシック" w:hAnsi="ＭＳ ゴシック" w:hint="eastAsia"/>
          <w:szCs w:val="24"/>
        </w:rPr>
        <w:t>２．オープンデータの定義</w:t>
      </w:r>
    </w:p>
    <w:p w14:paraId="2CC0871C" w14:textId="3FD1F925" w:rsidR="00F23A8E" w:rsidRPr="008A120F" w:rsidRDefault="00F23A8E" w:rsidP="00001A63">
      <w:pPr>
        <w:pStyle w:val="Web"/>
        <w:spacing w:before="0" w:beforeAutospacing="0" w:after="0" w:afterAutospacing="0"/>
        <w:ind w:leftChars="100" w:left="240"/>
        <w:rPr>
          <w:rFonts w:ascii="ＭＳ ゴシック" w:eastAsia="ＭＳ ゴシック" w:hAnsi="ＭＳ ゴシック" w:cs="Meiryo UI"/>
          <w:color w:val="000000"/>
          <w:kern w:val="24"/>
        </w:rPr>
      </w:pPr>
      <w:r w:rsidRPr="008A120F">
        <w:rPr>
          <w:rFonts w:ascii="ＭＳ ゴシック" w:eastAsia="ＭＳ ゴシック" w:hAnsi="ＭＳ ゴシック" w:cs="メイリオ" w:hint="eastAsia"/>
          <w:color w:val="000000"/>
          <w:kern w:val="24"/>
        </w:rPr>
        <w:t xml:space="preserve">　</w:t>
      </w:r>
      <w:r w:rsidR="00E7630E" w:rsidRPr="008A120F">
        <w:rPr>
          <w:rFonts w:ascii="ＭＳ ゴシック" w:eastAsia="ＭＳ ゴシック" w:hAnsi="ＭＳ ゴシック" w:cs="メイリオ" w:hint="eastAsia"/>
          <w:color w:val="000000"/>
          <w:kern w:val="24"/>
        </w:rPr>
        <w:t>国、地方公共団体及び</w:t>
      </w:r>
      <w:r w:rsidRPr="008A120F">
        <w:rPr>
          <w:rFonts w:ascii="ＭＳ ゴシック" w:eastAsia="ＭＳ ゴシック" w:hAnsi="ＭＳ ゴシック" w:cs="メイリオ" w:hint="eastAsia"/>
          <w:color w:val="000000"/>
          <w:kern w:val="24"/>
        </w:rPr>
        <w:t>事業者が保有する官民データ</w:t>
      </w:r>
      <w:r w:rsidR="004B2D2F" w:rsidRPr="008A120F">
        <w:rPr>
          <w:rFonts w:ascii="ＭＳ ゴシック" w:eastAsia="ＭＳ ゴシック" w:hAnsi="ＭＳ ゴシック" w:cs="メイリオ" w:hint="eastAsia"/>
          <w:color w:val="000000"/>
          <w:kern w:val="24"/>
        </w:rPr>
        <w:t>のうち</w:t>
      </w:r>
      <w:r w:rsidRPr="008A120F">
        <w:rPr>
          <w:rFonts w:ascii="ＭＳ ゴシック" w:eastAsia="ＭＳ ゴシック" w:hAnsi="ＭＳ ゴシック" w:cs="メイリオ" w:hint="eastAsia"/>
          <w:color w:val="000000"/>
          <w:kern w:val="24"/>
        </w:rPr>
        <w:t>、</w:t>
      </w:r>
      <w:r w:rsidRPr="008A120F">
        <w:rPr>
          <w:rFonts w:ascii="ＭＳ ゴシック" w:eastAsia="ＭＳ ゴシック" w:hAnsi="ＭＳ ゴシック" w:cs="Meiryo UI" w:hint="eastAsia"/>
          <w:color w:val="000000"/>
          <w:kern w:val="24"/>
        </w:rPr>
        <w:t>国民</w:t>
      </w:r>
      <w:r w:rsidR="004B2D2F" w:rsidRPr="008A120F">
        <w:rPr>
          <w:rFonts w:ascii="ＭＳ ゴシック" w:eastAsia="ＭＳ ゴシック" w:hAnsi="ＭＳ ゴシック" w:cs="Meiryo UI" w:hint="eastAsia"/>
          <w:color w:val="000000"/>
          <w:kern w:val="24"/>
        </w:rPr>
        <w:t>誰も</w:t>
      </w:r>
      <w:r w:rsidRPr="008A120F">
        <w:rPr>
          <w:rFonts w:ascii="ＭＳ ゴシック" w:eastAsia="ＭＳ ゴシック" w:hAnsi="ＭＳ ゴシック" w:cs="Meiryo UI" w:hint="eastAsia"/>
          <w:color w:val="000000"/>
          <w:kern w:val="24"/>
        </w:rPr>
        <w:t>がインターネット等を通じて容易に利用</w:t>
      </w:r>
      <w:r w:rsidR="003D1502" w:rsidRPr="008A120F">
        <w:rPr>
          <w:rFonts w:ascii="ＭＳ ゴシック" w:eastAsia="ＭＳ ゴシック" w:hAnsi="ＭＳ ゴシック" w:cs="Meiryo UI" w:hint="eastAsia"/>
          <w:color w:val="000000"/>
          <w:kern w:val="24"/>
        </w:rPr>
        <w:t>（</w:t>
      </w:r>
      <w:r w:rsidR="004B2D2F" w:rsidRPr="008A120F">
        <w:rPr>
          <w:rFonts w:ascii="ＭＳ ゴシック" w:eastAsia="ＭＳ ゴシック" w:hAnsi="ＭＳ ゴシック" w:cs="Meiryo UI" w:hint="eastAsia"/>
          <w:color w:val="000000"/>
          <w:kern w:val="24"/>
        </w:rPr>
        <w:t>加工</w:t>
      </w:r>
      <w:r w:rsidR="003D1502" w:rsidRPr="008A120F">
        <w:rPr>
          <w:rFonts w:ascii="ＭＳ ゴシック" w:eastAsia="ＭＳ ゴシック" w:hAnsi="ＭＳ ゴシック" w:cs="Meiryo UI" w:hint="eastAsia"/>
          <w:color w:val="000000"/>
          <w:kern w:val="24"/>
        </w:rPr>
        <w:t>、</w:t>
      </w:r>
      <w:r w:rsidR="004B2D2F" w:rsidRPr="008A120F">
        <w:rPr>
          <w:rFonts w:ascii="ＭＳ ゴシック" w:eastAsia="ＭＳ ゴシック" w:hAnsi="ＭＳ ゴシック" w:cs="Meiryo UI" w:hint="eastAsia"/>
          <w:color w:val="000000"/>
          <w:kern w:val="24"/>
        </w:rPr>
        <w:t>編集</w:t>
      </w:r>
      <w:r w:rsidR="003D1502" w:rsidRPr="008A120F">
        <w:rPr>
          <w:rFonts w:ascii="ＭＳ ゴシック" w:eastAsia="ＭＳ ゴシック" w:hAnsi="ＭＳ ゴシック" w:cs="Meiryo UI" w:hint="eastAsia"/>
          <w:color w:val="000000"/>
          <w:kern w:val="24"/>
        </w:rPr>
        <w:t>、再配布等）</w:t>
      </w:r>
      <w:r w:rsidRPr="008A120F">
        <w:rPr>
          <w:rFonts w:ascii="ＭＳ ゴシック" w:eastAsia="ＭＳ ゴシック" w:hAnsi="ＭＳ ゴシック" w:cs="Meiryo UI" w:hint="eastAsia"/>
          <w:color w:val="000000"/>
          <w:kern w:val="24"/>
        </w:rPr>
        <w:t>できるよう、次のいずれの項目にも該当する</w:t>
      </w:r>
      <w:r w:rsidR="003E3C81" w:rsidRPr="008A120F">
        <w:rPr>
          <w:rFonts w:ascii="ＭＳ ゴシック" w:eastAsia="ＭＳ ゴシック" w:hAnsi="ＭＳ ゴシック" w:cs="Meiryo UI" w:hint="eastAsia"/>
          <w:color w:val="000000"/>
          <w:kern w:val="24"/>
        </w:rPr>
        <w:t>形で公開された</w:t>
      </w:r>
      <w:r w:rsidRPr="008A120F">
        <w:rPr>
          <w:rFonts w:ascii="ＭＳ ゴシック" w:eastAsia="ＭＳ ゴシック" w:hAnsi="ＭＳ ゴシック" w:cs="Meiryo UI" w:hint="eastAsia"/>
          <w:color w:val="000000"/>
          <w:kern w:val="24"/>
        </w:rPr>
        <w:t>データを</w:t>
      </w:r>
      <w:r w:rsidR="004B2D2F" w:rsidRPr="008A120F">
        <w:rPr>
          <w:rFonts w:ascii="ＭＳ ゴシック" w:eastAsia="ＭＳ ゴシック" w:hAnsi="ＭＳ ゴシック" w:cs="Meiryo UI" w:hint="eastAsia"/>
          <w:color w:val="000000"/>
          <w:kern w:val="24"/>
        </w:rPr>
        <w:t>オープンデータと定義する</w:t>
      </w:r>
      <w:r w:rsidRPr="008A120F">
        <w:rPr>
          <w:rFonts w:ascii="ＭＳ ゴシック" w:eastAsia="ＭＳ ゴシック" w:hAnsi="ＭＳ ゴシック" w:cs="Meiryo UI" w:hint="eastAsia"/>
          <w:color w:val="000000"/>
          <w:kern w:val="24"/>
        </w:rPr>
        <w:t>。</w:t>
      </w:r>
      <w:r w:rsidR="003B3797" w:rsidRPr="008A120F">
        <w:rPr>
          <w:rStyle w:val="aa"/>
          <w:rFonts w:ascii="ＭＳ ゴシック" w:eastAsia="ＭＳ ゴシック" w:hAnsi="ＭＳ ゴシック" w:cs="メイリオ"/>
          <w:color w:val="000000"/>
          <w:kern w:val="24"/>
        </w:rPr>
        <w:footnoteReference w:id="5"/>
      </w:r>
    </w:p>
    <w:p w14:paraId="57A5C7D7" w14:textId="77777777" w:rsidR="007761D2" w:rsidRPr="008A120F" w:rsidRDefault="007761D2" w:rsidP="00F23A8E">
      <w:pPr>
        <w:pStyle w:val="Web"/>
        <w:spacing w:before="0" w:beforeAutospacing="0" w:after="0" w:afterAutospacing="0"/>
        <w:rPr>
          <w:rFonts w:ascii="ＭＳ ゴシック" w:eastAsia="ＭＳ ゴシック" w:hAnsi="ＭＳ ゴシック" w:cs="Meiryo UI"/>
          <w:color w:val="000000"/>
          <w:kern w:val="24"/>
        </w:rPr>
      </w:pPr>
    </w:p>
    <w:p w14:paraId="710C046D" w14:textId="585E2B30" w:rsidR="00F23A8E" w:rsidRPr="008A120F" w:rsidRDefault="00F23A8E" w:rsidP="00001A63">
      <w:pPr>
        <w:pStyle w:val="Web"/>
        <w:numPr>
          <w:ilvl w:val="0"/>
          <w:numId w:val="31"/>
        </w:numPr>
        <w:spacing w:before="0" w:beforeAutospacing="0" w:after="0" w:afterAutospacing="0"/>
        <w:ind w:leftChars="100" w:left="600"/>
        <w:rPr>
          <w:rFonts w:ascii="ＭＳ ゴシック" w:eastAsia="ＭＳ ゴシック" w:hAnsi="ＭＳ ゴシック" w:cs="メイリオ"/>
          <w:color w:val="000000"/>
          <w:kern w:val="24"/>
        </w:rPr>
      </w:pPr>
      <w:r w:rsidRPr="008A120F">
        <w:rPr>
          <w:rFonts w:ascii="ＭＳ ゴシック" w:eastAsia="ＭＳ ゴシック" w:hAnsi="ＭＳ ゴシック" w:cs="メイリオ" w:hint="eastAsia"/>
          <w:color w:val="000000"/>
          <w:kern w:val="24"/>
        </w:rPr>
        <w:t>営利目的、非営利目的を問わず二次利用可能なルール</w:t>
      </w:r>
      <w:r w:rsidR="004B2D2F" w:rsidRPr="008A120F">
        <w:rPr>
          <w:rFonts w:ascii="ＭＳ ゴシック" w:eastAsia="ＭＳ ゴシック" w:hAnsi="ＭＳ ゴシック" w:cs="メイリオ" w:hint="eastAsia"/>
          <w:color w:val="000000"/>
          <w:kern w:val="24"/>
        </w:rPr>
        <w:t>が</w:t>
      </w:r>
      <w:r w:rsidRPr="008A120F">
        <w:rPr>
          <w:rFonts w:ascii="ＭＳ ゴシック" w:eastAsia="ＭＳ ゴシック" w:hAnsi="ＭＳ ゴシック" w:cs="メイリオ" w:hint="eastAsia"/>
          <w:color w:val="000000"/>
          <w:kern w:val="24"/>
        </w:rPr>
        <w:t>適用</w:t>
      </w:r>
      <w:r w:rsidR="004B2D2F" w:rsidRPr="008A120F">
        <w:rPr>
          <w:rFonts w:ascii="ＭＳ ゴシック" w:eastAsia="ＭＳ ゴシック" w:hAnsi="ＭＳ ゴシック" w:cs="メイリオ" w:hint="eastAsia"/>
          <w:color w:val="000000"/>
          <w:kern w:val="24"/>
        </w:rPr>
        <w:t>されたもの</w:t>
      </w:r>
    </w:p>
    <w:p w14:paraId="7512BFD5" w14:textId="6FD74CD7" w:rsidR="00F23A8E" w:rsidRPr="008A120F" w:rsidRDefault="00F23A8E" w:rsidP="00001A63">
      <w:pPr>
        <w:pStyle w:val="Web"/>
        <w:numPr>
          <w:ilvl w:val="0"/>
          <w:numId w:val="31"/>
        </w:numPr>
        <w:spacing w:before="0" w:beforeAutospacing="0" w:after="0" w:afterAutospacing="0"/>
        <w:ind w:leftChars="100" w:left="600"/>
        <w:rPr>
          <w:rFonts w:ascii="ＭＳ ゴシック" w:eastAsia="ＭＳ ゴシック" w:hAnsi="ＭＳ ゴシック" w:cs="メイリオ"/>
          <w:color w:val="000000"/>
          <w:kern w:val="24"/>
        </w:rPr>
      </w:pPr>
      <w:r w:rsidRPr="008A120F">
        <w:rPr>
          <w:rFonts w:ascii="ＭＳ ゴシック" w:eastAsia="ＭＳ ゴシック" w:hAnsi="ＭＳ ゴシック" w:cs="メイリオ" w:hint="eastAsia"/>
          <w:color w:val="000000"/>
          <w:kern w:val="24"/>
        </w:rPr>
        <w:t>機械判読</w:t>
      </w:r>
      <w:r w:rsidR="007761D2" w:rsidRPr="008A120F">
        <w:rPr>
          <w:rStyle w:val="aa"/>
          <w:rFonts w:ascii="ＭＳ ゴシック" w:eastAsia="ＭＳ ゴシック" w:hAnsi="ＭＳ ゴシック" w:cs="メイリオ"/>
          <w:color w:val="000000"/>
          <w:kern w:val="24"/>
        </w:rPr>
        <w:footnoteReference w:id="6"/>
      </w:r>
      <w:r w:rsidRPr="008A120F">
        <w:rPr>
          <w:rFonts w:ascii="ＭＳ ゴシック" w:eastAsia="ＭＳ ゴシック" w:hAnsi="ＭＳ ゴシック" w:cs="メイリオ" w:hint="eastAsia"/>
          <w:color w:val="000000"/>
          <w:kern w:val="24"/>
        </w:rPr>
        <w:t>に適した</w:t>
      </w:r>
      <w:r w:rsidR="004B2D2F" w:rsidRPr="008A120F">
        <w:rPr>
          <w:rFonts w:ascii="ＭＳ ゴシック" w:eastAsia="ＭＳ ゴシック" w:hAnsi="ＭＳ ゴシック" w:cs="メイリオ" w:hint="eastAsia"/>
          <w:color w:val="000000"/>
          <w:kern w:val="24"/>
        </w:rPr>
        <w:t>もの</w:t>
      </w:r>
    </w:p>
    <w:p w14:paraId="07570583" w14:textId="39E15CAA" w:rsidR="004B2D2F" w:rsidRPr="008A120F" w:rsidRDefault="00F23A8E" w:rsidP="00001A63">
      <w:pPr>
        <w:pStyle w:val="Web"/>
        <w:numPr>
          <w:ilvl w:val="0"/>
          <w:numId w:val="31"/>
        </w:numPr>
        <w:spacing w:before="0" w:beforeAutospacing="0" w:after="0" w:afterAutospacing="0"/>
        <w:ind w:leftChars="100" w:left="600"/>
        <w:rPr>
          <w:rFonts w:ascii="ＭＳ ゴシック" w:eastAsia="ＭＳ ゴシック" w:hAnsi="ＭＳ ゴシック" w:cs="メイリオ"/>
          <w:color w:val="000000"/>
          <w:kern w:val="24"/>
        </w:rPr>
      </w:pPr>
      <w:r w:rsidRPr="008A120F">
        <w:rPr>
          <w:rFonts w:ascii="ＭＳ ゴシック" w:eastAsia="ＭＳ ゴシック" w:hAnsi="ＭＳ ゴシック" w:cs="メイリオ" w:hint="eastAsia"/>
          <w:color w:val="000000"/>
          <w:kern w:val="24"/>
        </w:rPr>
        <w:t>無償</w:t>
      </w:r>
      <w:r w:rsidR="007761D2" w:rsidRPr="008A120F">
        <w:rPr>
          <w:rStyle w:val="aa"/>
          <w:rFonts w:ascii="ＭＳ ゴシック" w:eastAsia="ＭＳ ゴシック" w:hAnsi="ＭＳ ゴシック" w:cs="メイリオ"/>
          <w:color w:val="000000"/>
          <w:kern w:val="24"/>
        </w:rPr>
        <w:footnoteReference w:id="7"/>
      </w:r>
      <w:r w:rsidRPr="008A120F">
        <w:rPr>
          <w:rFonts w:ascii="ＭＳ ゴシック" w:eastAsia="ＭＳ ゴシック" w:hAnsi="ＭＳ ゴシック" w:cs="メイリオ" w:hint="eastAsia"/>
          <w:color w:val="000000"/>
          <w:kern w:val="24"/>
        </w:rPr>
        <w:t>で</w:t>
      </w:r>
      <w:r w:rsidR="004B2D2F" w:rsidRPr="008A120F">
        <w:rPr>
          <w:rFonts w:ascii="ＭＳ ゴシック" w:eastAsia="ＭＳ ゴシック" w:hAnsi="ＭＳ ゴシック" w:cs="メイリオ" w:hint="eastAsia"/>
          <w:color w:val="000000"/>
          <w:kern w:val="24"/>
        </w:rPr>
        <w:t>利用できるもの</w:t>
      </w:r>
    </w:p>
    <w:p w14:paraId="5CEA9664" w14:textId="6A52F4C7" w:rsidR="007761D2" w:rsidRPr="008A120F" w:rsidRDefault="007761D2" w:rsidP="002C2843">
      <w:pPr>
        <w:pStyle w:val="Web"/>
        <w:spacing w:before="0" w:beforeAutospacing="0" w:after="0" w:afterAutospacing="0"/>
        <w:rPr>
          <w:rFonts w:ascii="ＭＳ ゴシック" w:eastAsia="ＭＳ ゴシック" w:hAnsi="ＭＳ ゴシック" w:cs="メイリオ"/>
          <w:color w:val="000000"/>
          <w:kern w:val="24"/>
          <w:vertAlign w:val="superscript"/>
        </w:rPr>
      </w:pPr>
    </w:p>
    <w:p w14:paraId="00589339" w14:textId="75B61AA8" w:rsidR="00F4091B" w:rsidRPr="008A120F" w:rsidRDefault="00F4091B" w:rsidP="00F4091B">
      <w:pPr>
        <w:rPr>
          <w:rFonts w:ascii="ＭＳ ゴシック" w:eastAsia="ＭＳ ゴシック" w:hAnsi="ＭＳ ゴシック"/>
          <w:szCs w:val="24"/>
        </w:rPr>
      </w:pPr>
      <w:r w:rsidRPr="008A120F">
        <w:rPr>
          <w:rFonts w:ascii="ＭＳ ゴシック" w:eastAsia="ＭＳ ゴシック" w:hAnsi="ＭＳ ゴシック" w:hint="eastAsia"/>
          <w:szCs w:val="24"/>
        </w:rPr>
        <w:t>３．</w:t>
      </w:r>
      <w:r w:rsidR="007869F7" w:rsidRPr="008A120F">
        <w:rPr>
          <w:rFonts w:ascii="ＭＳ ゴシック" w:eastAsia="ＭＳ ゴシック" w:hAnsi="ＭＳ ゴシック" w:hint="eastAsia"/>
          <w:szCs w:val="24"/>
        </w:rPr>
        <w:t>オープンデータに関する</w:t>
      </w:r>
      <w:r w:rsidR="003A3B13" w:rsidRPr="008A120F">
        <w:rPr>
          <w:rFonts w:ascii="ＭＳ ゴシック" w:eastAsia="ＭＳ ゴシック" w:hAnsi="ＭＳ ゴシック" w:hint="eastAsia"/>
          <w:szCs w:val="24"/>
        </w:rPr>
        <w:t>基本的</w:t>
      </w:r>
      <w:r w:rsidRPr="008A120F">
        <w:rPr>
          <w:rFonts w:ascii="ＭＳ ゴシック" w:eastAsia="ＭＳ ゴシック" w:hAnsi="ＭＳ ゴシック" w:hint="eastAsia"/>
          <w:szCs w:val="24"/>
        </w:rPr>
        <w:t>ルール</w:t>
      </w:r>
    </w:p>
    <w:p w14:paraId="611494C6" w14:textId="2C1473C4" w:rsidR="00F4091B" w:rsidRPr="008A120F" w:rsidRDefault="00F23A8E" w:rsidP="00F4091B">
      <w:pPr>
        <w:rPr>
          <w:rFonts w:ascii="ＭＳ ゴシック" w:eastAsia="ＭＳ ゴシック" w:hAnsi="ＭＳ ゴシック"/>
          <w:szCs w:val="24"/>
        </w:rPr>
      </w:pPr>
      <w:r w:rsidRPr="008A120F">
        <w:rPr>
          <w:rFonts w:ascii="ＭＳ ゴシック" w:eastAsia="ＭＳ ゴシック" w:hAnsi="ＭＳ ゴシック" w:hint="eastAsia"/>
          <w:szCs w:val="24"/>
        </w:rPr>
        <w:t>（１）</w:t>
      </w:r>
      <w:r w:rsidR="003D2F89" w:rsidRPr="008A120F">
        <w:rPr>
          <w:rFonts w:ascii="ＭＳ ゴシック" w:eastAsia="ＭＳ ゴシック" w:hAnsi="ＭＳ ゴシック" w:hint="eastAsia"/>
          <w:szCs w:val="24"/>
        </w:rPr>
        <w:t>行政保有データのオープンデータ公開の原則</w:t>
      </w:r>
    </w:p>
    <w:p w14:paraId="6D9C4A11" w14:textId="38BEEDCC" w:rsidR="00F23A8E" w:rsidRPr="008A120F" w:rsidRDefault="006D6EC8" w:rsidP="00711C0F">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公共データは国民共有の財産であるとの認識に立ち、</w:t>
      </w:r>
      <w:r w:rsidR="00965142" w:rsidRPr="008A120F">
        <w:rPr>
          <w:rFonts w:ascii="ＭＳ ゴシック" w:eastAsia="ＭＳ ゴシック" w:hAnsi="ＭＳ ゴシック" w:hint="eastAsia"/>
          <w:szCs w:val="24"/>
        </w:rPr>
        <w:t>政策</w:t>
      </w:r>
      <w:r w:rsidR="003F772D" w:rsidRPr="008A120F">
        <w:rPr>
          <w:rFonts w:ascii="ＭＳ ゴシック" w:eastAsia="ＭＳ ゴシック" w:hAnsi="ＭＳ ゴシック" w:hint="eastAsia"/>
          <w:szCs w:val="24"/>
        </w:rPr>
        <w:t>（法令、予算を含む</w:t>
      </w:r>
      <w:r w:rsidR="00D4211C">
        <w:rPr>
          <w:rFonts w:ascii="ＭＳ ゴシック" w:eastAsia="ＭＳ ゴシック" w:hAnsi="ＭＳ ゴシック" w:hint="eastAsia"/>
          <w:szCs w:val="24"/>
        </w:rPr>
        <w:t>。</w:t>
      </w:r>
      <w:r w:rsidR="003F772D" w:rsidRPr="008A120F">
        <w:rPr>
          <w:rFonts w:ascii="ＭＳ ゴシック" w:eastAsia="ＭＳ ゴシック" w:hAnsi="ＭＳ ゴシック" w:hint="eastAsia"/>
          <w:szCs w:val="24"/>
        </w:rPr>
        <w:t>）</w:t>
      </w:r>
      <w:r w:rsidR="00965142" w:rsidRPr="008A120F">
        <w:rPr>
          <w:rFonts w:ascii="ＭＳ ゴシック" w:eastAsia="ＭＳ ゴシック" w:hAnsi="ＭＳ ゴシック" w:hint="eastAsia"/>
          <w:szCs w:val="24"/>
        </w:rPr>
        <w:t>の企画・立案の根拠となったデータを含め、</w:t>
      </w:r>
      <w:r w:rsidR="008747C1" w:rsidRPr="008A120F">
        <w:rPr>
          <w:rFonts w:ascii="ＭＳ ゴシック" w:eastAsia="ＭＳ ゴシック" w:hAnsi="ＭＳ ゴシック" w:hint="eastAsia"/>
          <w:szCs w:val="24"/>
        </w:rPr>
        <w:t>各府省庁が</w:t>
      </w:r>
      <w:r w:rsidR="00F23A8E" w:rsidRPr="008A120F">
        <w:rPr>
          <w:rFonts w:ascii="ＭＳ ゴシック" w:eastAsia="ＭＳ ゴシック" w:hAnsi="ＭＳ ゴシック" w:hint="eastAsia"/>
          <w:szCs w:val="24"/>
        </w:rPr>
        <w:t>保有するデータはすべて</w:t>
      </w:r>
      <w:r w:rsidR="00CD7035" w:rsidRPr="008A120F">
        <w:rPr>
          <w:rFonts w:ascii="ＭＳ ゴシック" w:eastAsia="ＭＳ ゴシック" w:hAnsi="ＭＳ ゴシック" w:hint="eastAsia"/>
          <w:szCs w:val="24"/>
        </w:rPr>
        <w:lastRenderedPageBreak/>
        <w:t>オープンデータとして</w:t>
      </w:r>
      <w:r w:rsidR="00F23A8E" w:rsidRPr="008A120F">
        <w:rPr>
          <w:rFonts w:ascii="ＭＳ ゴシック" w:eastAsia="ＭＳ ゴシック" w:hAnsi="ＭＳ ゴシック" w:hint="eastAsia"/>
          <w:szCs w:val="24"/>
        </w:rPr>
        <w:t>公開</w:t>
      </w:r>
      <w:r w:rsidRPr="008A120F">
        <w:rPr>
          <w:rFonts w:ascii="ＭＳ ゴシック" w:eastAsia="ＭＳ ゴシック" w:hAnsi="ＭＳ ゴシック" w:hint="eastAsia"/>
          <w:szCs w:val="24"/>
        </w:rPr>
        <w:t>することを原則とす</w:t>
      </w:r>
      <w:r w:rsidR="000E33DC" w:rsidRPr="008A120F">
        <w:rPr>
          <w:rFonts w:ascii="ＭＳ ゴシック" w:eastAsia="ＭＳ ゴシック" w:hAnsi="ＭＳ ゴシック" w:hint="eastAsia"/>
          <w:szCs w:val="24"/>
        </w:rPr>
        <w:t>る</w:t>
      </w:r>
      <w:r w:rsidR="000E33DC" w:rsidRPr="008A120F">
        <w:rPr>
          <w:rStyle w:val="aa"/>
          <w:rFonts w:ascii="ＭＳ ゴシック" w:eastAsia="ＭＳ ゴシック" w:hAnsi="ＭＳ ゴシック"/>
          <w:szCs w:val="24"/>
        </w:rPr>
        <w:footnoteReference w:id="8"/>
      </w:r>
      <w:r w:rsidR="000E33DC" w:rsidRPr="008A120F">
        <w:rPr>
          <w:rFonts w:ascii="ＭＳ ゴシック" w:eastAsia="ＭＳ ゴシック" w:hAnsi="ＭＳ ゴシック" w:hint="eastAsia"/>
          <w:szCs w:val="24"/>
        </w:rPr>
        <w:t>。</w:t>
      </w:r>
    </w:p>
    <w:p w14:paraId="63DE103E" w14:textId="4BB1E4DE" w:rsidR="00460FCF" w:rsidRPr="008A120F" w:rsidRDefault="00F23A8E" w:rsidP="00ED152C">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なお、</w:t>
      </w:r>
      <w:r w:rsidR="005E6288" w:rsidRPr="008A120F">
        <w:rPr>
          <w:rFonts w:ascii="ＭＳ ゴシック" w:eastAsia="ＭＳ ゴシック" w:hAnsi="ＭＳ ゴシック" w:hint="eastAsia"/>
          <w:szCs w:val="24"/>
        </w:rPr>
        <w:t>①</w:t>
      </w:r>
      <w:r w:rsidR="006D6EC8" w:rsidRPr="008A120F">
        <w:rPr>
          <w:rFonts w:ascii="ＭＳ ゴシック" w:eastAsia="ＭＳ ゴシック" w:hAnsi="ＭＳ ゴシック" w:hint="eastAsia"/>
          <w:szCs w:val="24"/>
        </w:rPr>
        <w:t>個人情報</w:t>
      </w:r>
      <w:r w:rsidR="00C67199" w:rsidRPr="008A120F">
        <w:rPr>
          <w:rFonts w:ascii="ＭＳ ゴシック" w:eastAsia="ＭＳ ゴシック" w:hAnsi="ＭＳ ゴシック" w:hint="eastAsia"/>
          <w:szCs w:val="24"/>
        </w:rPr>
        <w:t>が含まれるもの</w:t>
      </w:r>
      <w:r w:rsidR="006D6EC8" w:rsidRPr="008A120F">
        <w:rPr>
          <w:rFonts w:ascii="ＭＳ ゴシック" w:eastAsia="ＭＳ ゴシック" w:hAnsi="ＭＳ ゴシック" w:hint="eastAsia"/>
          <w:szCs w:val="24"/>
        </w:rPr>
        <w:t>、</w:t>
      </w:r>
      <w:r w:rsidR="005E6288" w:rsidRPr="008A120F">
        <w:rPr>
          <w:rFonts w:ascii="ＭＳ ゴシック" w:eastAsia="ＭＳ ゴシック" w:hAnsi="ＭＳ ゴシック" w:hint="eastAsia"/>
          <w:szCs w:val="24"/>
        </w:rPr>
        <w:t>②</w:t>
      </w:r>
      <w:r w:rsidR="00C67199" w:rsidRPr="008A120F">
        <w:rPr>
          <w:rFonts w:ascii="ＭＳ ゴシック" w:eastAsia="ＭＳ ゴシック" w:hAnsi="ＭＳ ゴシック" w:hint="eastAsia"/>
          <w:szCs w:val="24"/>
        </w:rPr>
        <w:t>国や</w:t>
      </w:r>
      <w:r w:rsidR="00204B05" w:rsidRPr="008A120F">
        <w:rPr>
          <w:rFonts w:ascii="ＭＳ ゴシック" w:eastAsia="ＭＳ ゴシック" w:hAnsi="ＭＳ ゴシック" w:hint="eastAsia"/>
          <w:szCs w:val="24"/>
        </w:rPr>
        <w:t>公共の安全</w:t>
      </w:r>
      <w:r w:rsidR="00C67199" w:rsidRPr="008A120F">
        <w:rPr>
          <w:rFonts w:ascii="ＭＳ ゴシック" w:eastAsia="ＭＳ ゴシック" w:hAnsi="ＭＳ ゴシック" w:hint="eastAsia"/>
          <w:szCs w:val="24"/>
        </w:rPr>
        <w:t>、</w:t>
      </w:r>
      <w:r w:rsidR="00204B05" w:rsidRPr="008A120F">
        <w:rPr>
          <w:rFonts w:ascii="ＭＳ ゴシック" w:eastAsia="ＭＳ ゴシック" w:hAnsi="ＭＳ ゴシック" w:hint="eastAsia"/>
          <w:szCs w:val="24"/>
        </w:rPr>
        <w:t>秩序の維持に支障を及ぼすおそれがあるもの、</w:t>
      </w:r>
      <w:r w:rsidR="005E6288" w:rsidRPr="008A120F">
        <w:rPr>
          <w:rFonts w:ascii="ＭＳ ゴシック" w:eastAsia="ＭＳ ゴシック" w:hAnsi="ＭＳ ゴシック" w:hint="eastAsia"/>
          <w:szCs w:val="24"/>
        </w:rPr>
        <w:t>③</w:t>
      </w:r>
      <w:r w:rsidR="00C67199" w:rsidRPr="008A120F">
        <w:rPr>
          <w:rFonts w:ascii="ＭＳ ゴシック" w:eastAsia="ＭＳ ゴシック" w:hAnsi="ＭＳ ゴシック" w:hint="eastAsia"/>
          <w:szCs w:val="24"/>
        </w:rPr>
        <w:t>法人や個人の</w:t>
      </w:r>
      <w:r w:rsidR="00204B05" w:rsidRPr="008A120F">
        <w:rPr>
          <w:rFonts w:ascii="ＭＳ ゴシック" w:eastAsia="ＭＳ ゴシック" w:hAnsi="ＭＳ ゴシック" w:hint="eastAsia"/>
          <w:szCs w:val="24"/>
        </w:rPr>
        <w:t>権利</w:t>
      </w:r>
      <w:r w:rsidR="006D6EC8" w:rsidRPr="008A120F">
        <w:rPr>
          <w:rFonts w:ascii="ＭＳ ゴシック" w:eastAsia="ＭＳ ゴシック" w:hAnsi="ＭＳ ゴシック" w:hint="eastAsia"/>
          <w:szCs w:val="24"/>
        </w:rPr>
        <w:t>利益を</w:t>
      </w:r>
      <w:r w:rsidR="00204B05" w:rsidRPr="008A120F">
        <w:rPr>
          <w:rFonts w:ascii="ＭＳ ゴシック" w:eastAsia="ＭＳ ゴシック" w:hAnsi="ＭＳ ゴシック" w:hint="eastAsia"/>
          <w:szCs w:val="24"/>
        </w:rPr>
        <w:t>害するおそれがある</w:t>
      </w:r>
      <w:r w:rsidR="006D6EC8" w:rsidRPr="008A120F">
        <w:rPr>
          <w:rFonts w:ascii="ＭＳ ゴシック" w:eastAsia="ＭＳ ゴシック" w:hAnsi="ＭＳ ゴシック" w:hint="eastAsia"/>
          <w:szCs w:val="24"/>
        </w:rPr>
        <w:t>もの</w:t>
      </w:r>
      <w:r w:rsidR="00E01691" w:rsidRPr="008A120F">
        <w:rPr>
          <w:rFonts w:ascii="ＭＳ ゴシック" w:eastAsia="ＭＳ ゴシック" w:hAnsi="ＭＳ ゴシック" w:hint="eastAsia"/>
          <w:szCs w:val="24"/>
        </w:rPr>
        <w:t>等</w:t>
      </w:r>
      <w:r w:rsidR="006D6EC8" w:rsidRPr="008A120F">
        <w:rPr>
          <w:rFonts w:ascii="ＭＳ ゴシック" w:eastAsia="ＭＳ ゴシック" w:hAnsi="ＭＳ ゴシック" w:hint="eastAsia"/>
          <w:szCs w:val="24"/>
        </w:rPr>
        <w:t>、</w:t>
      </w:r>
      <w:r w:rsidR="00984544" w:rsidRPr="008A120F">
        <w:rPr>
          <w:rFonts w:ascii="ＭＳ ゴシック" w:eastAsia="ＭＳ ゴシック" w:hAnsi="ＭＳ ゴシック" w:hint="eastAsia"/>
          <w:szCs w:val="24"/>
        </w:rPr>
        <w:t>オープンデータとして</w:t>
      </w:r>
      <w:r w:rsidR="006D6EC8" w:rsidRPr="008A120F">
        <w:rPr>
          <w:rFonts w:ascii="ＭＳ ゴシック" w:eastAsia="ＭＳ ゴシック" w:hAnsi="ＭＳ ゴシック" w:hint="eastAsia"/>
          <w:szCs w:val="24"/>
        </w:rPr>
        <w:t>公開</w:t>
      </w:r>
      <w:r w:rsidR="004104AE" w:rsidRPr="008A120F">
        <w:rPr>
          <w:rFonts w:ascii="ＭＳ ゴシック" w:eastAsia="ＭＳ ゴシック" w:hAnsi="ＭＳ ゴシック" w:hint="eastAsia"/>
          <w:szCs w:val="24"/>
        </w:rPr>
        <w:t>すること</w:t>
      </w:r>
      <w:r w:rsidR="000148EA">
        <w:rPr>
          <w:rFonts w:ascii="ＭＳ ゴシック" w:eastAsia="ＭＳ ゴシック" w:hAnsi="ＭＳ ゴシック" w:hint="eastAsia"/>
          <w:szCs w:val="24"/>
        </w:rPr>
        <w:t>によるリスクが</w:t>
      </w:r>
      <w:r w:rsidR="00CC4D29">
        <w:rPr>
          <w:rFonts w:ascii="ＭＳ ゴシック" w:eastAsia="ＭＳ ゴシック" w:hAnsi="ＭＳ ゴシック" w:hint="eastAsia"/>
          <w:szCs w:val="24"/>
        </w:rPr>
        <w:t>想定され</w:t>
      </w:r>
      <w:r w:rsidR="000148EA">
        <w:rPr>
          <w:rFonts w:ascii="ＭＳ ゴシック" w:eastAsia="ＭＳ ゴシック" w:hAnsi="ＭＳ ゴシック" w:hint="eastAsia"/>
          <w:szCs w:val="24"/>
        </w:rPr>
        <w:t>る</w:t>
      </w:r>
      <w:r w:rsidR="006D6EC8" w:rsidRPr="008A120F">
        <w:rPr>
          <w:rFonts w:ascii="ＭＳ ゴシック" w:eastAsia="ＭＳ ゴシック" w:hAnsi="ＭＳ ゴシック" w:hint="eastAsia"/>
          <w:szCs w:val="24"/>
        </w:rPr>
        <w:t>情報</w:t>
      </w:r>
      <w:r w:rsidR="0061475E" w:rsidRPr="008A120F">
        <w:rPr>
          <w:rFonts w:ascii="ＭＳ ゴシック" w:eastAsia="ＭＳ ゴシック" w:hAnsi="ＭＳ ゴシック" w:hint="eastAsia"/>
          <w:szCs w:val="24"/>
        </w:rPr>
        <w:t>に対して</w:t>
      </w:r>
      <w:r w:rsidR="00F13D03" w:rsidRPr="008A120F">
        <w:rPr>
          <w:rFonts w:ascii="ＭＳ ゴシック" w:eastAsia="ＭＳ ゴシック" w:hAnsi="ＭＳ ゴシック" w:hint="eastAsia"/>
          <w:szCs w:val="24"/>
        </w:rPr>
        <w:t>オープンデータとして</w:t>
      </w:r>
      <w:r w:rsidR="006D6EC8" w:rsidRPr="008A120F">
        <w:rPr>
          <w:rFonts w:ascii="ＭＳ ゴシック" w:eastAsia="ＭＳ ゴシック" w:hAnsi="ＭＳ ゴシック" w:hint="eastAsia"/>
          <w:szCs w:val="24"/>
        </w:rPr>
        <w:t>公開の要望</w:t>
      </w:r>
      <w:r w:rsidR="0061475E" w:rsidRPr="008A120F">
        <w:rPr>
          <w:rFonts w:ascii="ＭＳ ゴシック" w:eastAsia="ＭＳ ゴシック" w:hAnsi="ＭＳ ゴシック" w:hint="eastAsia"/>
          <w:szCs w:val="24"/>
        </w:rPr>
        <w:t>があった場合は</w:t>
      </w:r>
      <w:r w:rsidR="006D6EC8" w:rsidRPr="008A120F">
        <w:rPr>
          <w:rFonts w:ascii="ＭＳ ゴシック" w:eastAsia="ＭＳ ゴシック" w:hAnsi="ＭＳ ゴシック" w:hint="eastAsia"/>
          <w:szCs w:val="24"/>
        </w:rPr>
        <w:t>、</w:t>
      </w:r>
      <w:r w:rsidR="0046416E" w:rsidRPr="008A120F">
        <w:rPr>
          <w:rFonts w:ascii="ＭＳ ゴシック" w:eastAsia="ＭＳ ゴシック" w:hAnsi="ＭＳ ゴシック" w:hint="eastAsia"/>
          <w:szCs w:val="24"/>
        </w:rPr>
        <w:t>オープンデータとして</w:t>
      </w:r>
      <w:r w:rsidRPr="008A120F">
        <w:rPr>
          <w:rFonts w:ascii="ＭＳ ゴシック" w:eastAsia="ＭＳ ゴシック" w:hAnsi="ＭＳ ゴシック" w:hint="eastAsia"/>
          <w:szCs w:val="24"/>
        </w:rPr>
        <w:t>公開できない理由を</w:t>
      </w:r>
      <w:r w:rsidR="00F13D03" w:rsidRPr="008A120F">
        <w:rPr>
          <w:rFonts w:ascii="ＭＳ ゴシック" w:eastAsia="ＭＳ ゴシック" w:hAnsi="ＭＳ ゴシック" w:hint="eastAsia"/>
          <w:szCs w:val="24"/>
        </w:rPr>
        <w:t>公表</w:t>
      </w:r>
      <w:r w:rsidRPr="008A120F">
        <w:rPr>
          <w:rFonts w:ascii="ＭＳ ゴシック" w:eastAsia="ＭＳ ゴシック" w:hAnsi="ＭＳ ゴシック" w:hint="eastAsia"/>
          <w:szCs w:val="24"/>
        </w:rPr>
        <w:t>する</w:t>
      </w:r>
      <w:r w:rsidR="0046416E" w:rsidRPr="008A120F">
        <w:rPr>
          <w:rStyle w:val="aa"/>
          <w:rFonts w:ascii="ＭＳ ゴシック" w:eastAsia="ＭＳ ゴシック" w:hAnsi="ＭＳ ゴシック"/>
          <w:szCs w:val="24"/>
        </w:rPr>
        <w:footnoteReference w:id="9"/>
      </w:r>
      <w:r w:rsidR="0046416E" w:rsidRPr="008A120F">
        <w:rPr>
          <w:rFonts w:ascii="ＭＳ ゴシック" w:eastAsia="ＭＳ ゴシック" w:hAnsi="ＭＳ ゴシック" w:hint="eastAsia"/>
          <w:szCs w:val="24"/>
        </w:rPr>
        <w:t>ことを原則</w:t>
      </w:r>
      <w:r w:rsidR="0046416E" w:rsidRPr="008A120F">
        <w:rPr>
          <w:rStyle w:val="aa"/>
          <w:rFonts w:ascii="ＭＳ ゴシック" w:eastAsia="ＭＳ ゴシック" w:hAnsi="ＭＳ ゴシック"/>
          <w:szCs w:val="24"/>
        </w:rPr>
        <w:footnoteReference w:id="10"/>
      </w:r>
      <w:r w:rsidR="0046416E" w:rsidRPr="008A120F">
        <w:rPr>
          <w:rFonts w:ascii="ＭＳ ゴシック" w:eastAsia="ＭＳ ゴシック" w:hAnsi="ＭＳ ゴシック" w:hint="eastAsia"/>
          <w:szCs w:val="24"/>
        </w:rPr>
        <w:t>とする</w:t>
      </w:r>
      <w:r w:rsidRPr="008A120F">
        <w:rPr>
          <w:rFonts w:ascii="ＭＳ ゴシック" w:eastAsia="ＭＳ ゴシック" w:hAnsi="ＭＳ ゴシック" w:hint="eastAsia"/>
          <w:szCs w:val="24"/>
        </w:rPr>
        <w:t>。</w:t>
      </w:r>
    </w:p>
    <w:p w14:paraId="3F061A00" w14:textId="6D6B8B7C" w:rsidR="00DD5E5D" w:rsidRPr="008A120F" w:rsidRDefault="00BC0CBD" w:rsidP="00711C0F">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地方公共団体においても、</w:t>
      </w:r>
      <w:r w:rsidR="00DD5E5D" w:rsidRPr="008A120F">
        <w:rPr>
          <w:rFonts w:ascii="ＭＳ ゴシック" w:eastAsia="ＭＳ ゴシック" w:hAnsi="ＭＳ ゴシック" w:hint="eastAsia"/>
          <w:szCs w:val="24"/>
        </w:rPr>
        <w:t>上記それぞれについて同様に対応することが望ましい。</w:t>
      </w:r>
    </w:p>
    <w:p w14:paraId="7AD8CE74" w14:textId="77777777" w:rsidR="00450561" w:rsidRPr="008A120F" w:rsidRDefault="00450561" w:rsidP="00ED152C">
      <w:pPr>
        <w:ind w:leftChars="200" w:left="480"/>
        <w:rPr>
          <w:rFonts w:ascii="ＭＳ ゴシック" w:eastAsia="ＭＳ ゴシック" w:hAnsi="ＭＳ ゴシック"/>
          <w:szCs w:val="24"/>
        </w:rPr>
      </w:pPr>
    </w:p>
    <w:p w14:paraId="5F420002" w14:textId="167E7EBF" w:rsidR="00F23A8E" w:rsidRPr="008A120F" w:rsidRDefault="00F23A8E" w:rsidP="00F23A8E">
      <w:pPr>
        <w:rPr>
          <w:rFonts w:ascii="ＭＳ ゴシック" w:eastAsia="ＭＳ ゴシック" w:hAnsi="ＭＳ ゴシック"/>
          <w:szCs w:val="24"/>
        </w:rPr>
      </w:pPr>
      <w:r w:rsidRPr="008A120F">
        <w:rPr>
          <w:rFonts w:ascii="ＭＳ ゴシック" w:eastAsia="ＭＳ ゴシック" w:hAnsi="ＭＳ ゴシック" w:hint="eastAsia"/>
          <w:szCs w:val="24"/>
        </w:rPr>
        <w:t>（２）公開</w:t>
      </w:r>
      <w:r w:rsidR="00204B05" w:rsidRPr="008A120F">
        <w:rPr>
          <w:rFonts w:ascii="ＭＳ ゴシック" w:eastAsia="ＭＳ ゴシック" w:hAnsi="ＭＳ ゴシック" w:hint="eastAsia"/>
          <w:szCs w:val="24"/>
        </w:rPr>
        <w:t>データの二次利用</w:t>
      </w:r>
      <w:r w:rsidR="004848CC" w:rsidRPr="008A120F">
        <w:rPr>
          <w:rFonts w:ascii="ＭＳ ゴシック" w:eastAsia="ＭＳ ゴシック" w:hAnsi="ＭＳ ゴシック" w:hint="eastAsia"/>
          <w:szCs w:val="24"/>
        </w:rPr>
        <w:t>に関する</w:t>
      </w:r>
      <w:r w:rsidRPr="008A120F">
        <w:rPr>
          <w:rFonts w:ascii="ＭＳ ゴシック" w:eastAsia="ＭＳ ゴシック" w:hAnsi="ＭＳ ゴシック" w:hint="eastAsia"/>
          <w:szCs w:val="24"/>
        </w:rPr>
        <w:t>ルール</w:t>
      </w:r>
    </w:p>
    <w:p w14:paraId="56D04A0D" w14:textId="58C4ADA2" w:rsidR="00A05D63" w:rsidRPr="008A120F" w:rsidRDefault="00F23A8E" w:rsidP="00001A63">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各府省</w:t>
      </w:r>
      <w:r w:rsidR="007869F7" w:rsidRPr="008A120F">
        <w:rPr>
          <w:rFonts w:ascii="ＭＳ ゴシック" w:eastAsia="ＭＳ ゴシック" w:hAnsi="ＭＳ ゴシック" w:hint="eastAsia"/>
          <w:szCs w:val="24"/>
        </w:rPr>
        <w:t>庁</w:t>
      </w:r>
      <w:r w:rsidRPr="008A120F">
        <w:rPr>
          <w:rFonts w:ascii="ＭＳ ゴシック" w:eastAsia="ＭＳ ゴシック" w:hAnsi="ＭＳ ゴシック" w:hint="eastAsia"/>
          <w:szCs w:val="24"/>
        </w:rPr>
        <w:t>の</w:t>
      </w:r>
      <w:r w:rsidR="00E57F64" w:rsidRPr="008A120F">
        <w:rPr>
          <w:rFonts w:ascii="ＭＳ ゴシック" w:eastAsia="ＭＳ ゴシック" w:hAnsi="ＭＳ ゴシック" w:hint="eastAsia"/>
          <w:szCs w:val="24"/>
        </w:rPr>
        <w:t>ウェブ</w:t>
      </w:r>
      <w:r w:rsidRPr="008A120F">
        <w:rPr>
          <w:rFonts w:ascii="ＭＳ ゴシック" w:eastAsia="ＭＳ ゴシック" w:hAnsi="ＭＳ ゴシック" w:hint="eastAsia"/>
          <w:szCs w:val="24"/>
        </w:rPr>
        <w:t>サイト</w:t>
      </w:r>
      <w:r w:rsidR="001E5BE2" w:rsidRPr="008A120F">
        <w:rPr>
          <w:rStyle w:val="aa"/>
          <w:rFonts w:ascii="ＭＳ ゴシック" w:eastAsia="ＭＳ ゴシック" w:hAnsi="ＭＳ ゴシック"/>
          <w:szCs w:val="24"/>
        </w:rPr>
        <w:footnoteReference w:id="11"/>
      </w:r>
      <w:r w:rsidR="003601B6" w:rsidRPr="008A120F">
        <w:rPr>
          <w:rFonts w:ascii="ＭＳ ゴシック" w:eastAsia="ＭＳ ゴシック" w:hAnsi="ＭＳ ゴシック" w:hint="eastAsia"/>
          <w:szCs w:val="24"/>
        </w:rPr>
        <w:t>上で公開されるデータ</w:t>
      </w:r>
      <w:r w:rsidRPr="008A120F">
        <w:rPr>
          <w:rFonts w:ascii="ＭＳ ゴシック" w:eastAsia="ＭＳ ゴシック" w:hAnsi="ＭＳ ゴシック" w:hint="eastAsia"/>
          <w:szCs w:val="24"/>
        </w:rPr>
        <w:t>については、</w:t>
      </w:r>
      <w:r w:rsidR="003601B6" w:rsidRPr="008A120F">
        <w:rPr>
          <w:rFonts w:ascii="ＭＳ ゴシック" w:eastAsia="ＭＳ ゴシック" w:hAnsi="ＭＳ ゴシック" w:hint="eastAsia"/>
          <w:szCs w:val="24"/>
        </w:rPr>
        <w:t>原則、</w:t>
      </w:r>
      <w:r w:rsidR="00BF20E8">
        <w:rPr>
          <w:rFonts w:ascii="ＭＳ ゴシック" w:eastAsia="ＭＳ ゴシック" w:hAnsi="ＭＳ ゴシック" w:hint="eastAsia"/>
          <w:szCs w:val="24"/>
        </w:rPr>
        <w:t>公共データ</w:t>
      </w:r>
      <w:r w:rsidR="003601B6" w:rsidRPr="008A120F">
        <w:rPr>
          <w:rFonts w:ascii="ＭＳ ゴシック" w:eastAsia="ＭＳ ゴシック" w:hAnsi="ＭＳ ゴシック" w:hint="eastAsia"/>
          <w:szCs w:val="24"/>
        </w:rPr>
        <w:t>利用規約</w:t>
      </w:r>
      <w:r w:rsidR="003A3B13" w:rsidRPr="008A120F">
        <w:rPr>
          <w:rStyle w:val="aa"/>
          <w:rFonts w:ascii="ＭＳ ゴシック" w:eastAsia="ＭＳ ゴシック" w:hAnsi="ＭＳ ゴシック"/>
          <w:szCs w:val="24"/>
        </w:rPr>
        <w:footnoteReference w:id="12"/>
      </w:r>
      <w:r w:rsidR="003601B6" w:rsidRPr="008A120F">
        <w:rPr>
          <w:rFonts w:ascii="ＭＳ ゴシック" w:eastAsia="ＭＳ ゴシック" w:hAnsi="ＭＳ ゴシック" w:hint="eastAsia"/>
          <w:szCs w:val="24"/>
        </w:rPr>
        <w:t>を適用し、具体的かつ合理的な根拠により二次利用が認められないものを除き、</w:t>
      </w:r>
      <w:r w:rsidR="00F10F14" w:rsidRPr="008A120F">
        <w:rPr>
          <w:rFonts w:ascii="ＭＳ ゴシック" w:eastAsia="ＭＳ ゴシック" w:hAnsi="ＭＳ ゴシック" w:hint="eastAsia"/>
          <w:szCs w:val="24"/>
        </w:rPr>
        <w:t>公開データの二次利用を</w:t>
      </w:r>
      <w:r w:rsidR="003601B6" w:rsidRPr="008A120F">
        <w:rPr>
          <w:rFonts w:ascii="ＭＳ ゴシック" w:eastAsia="ＭＳ ゴシック" w:hAnsi="ＭＳ ゴシック" w:hint="eastAsia"/>
          <w:szCs w:val="24"/>
        </w:rPr>
        <w:t>積極的に</w:t>
      </w:r>
      <w:r w:rsidR="00F10F14" w:rsidRPr="008A120F">
        <w:rPr>
          <w:rFonts w:ascii="ＭＳ ゴシック" w:eastAsia="ＭＳ ゴシック" w:hAnsi="ＭＳ ゴシック" w:hint="eastAsia"/>
          <w:szCs w:val="24"/>
        </w:rPr>
        <w:t>促進する</w:t>
      </w:r>
      <w:r w:rsidRPr="008A120F">
        <w:rPr>
          <w:rFonts w:ascii="ＭＳ ゴシック" w:eastAsia="ＭＳ ゴシック" w:hAnsi="ＭＳ ゴシック" w:hint="eastAsia"/>
          <w:szCs w:val="24"/>
        </w:rPr>
        <w:t>。</w:t>
      </w:r>
    </w:p>
    <w:p w14:paraId="020723B9" w14:textId="0C461232" w:rsidR="00F23A8E" w:rsidRPr="008A120F" w:rsidRDefault="00BF20E8" w:rsidP="00001A63">
      <w:pPr>
        <w:ind w:leftChars="200" w:left="480"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公共データ</w:t>
      </w:r>
      <w:r w:rsidR="002010BC" w:rsidRPr="008A120F">
        <w:rPr>
          <w:rFonts w:ascii="ＭＳ ゴシック" w:eastAsia="ＭＳ ゴシック" w:hAnsi="ＭＳ ゴシック" w:hint="eastAsia"/>
          <w:szCs w:val="24"/>
        </w:rPr>
        <w:t>利用規約は</w:t>
      </w:r>
      <w:r w:rsidR="001E7703" w:rsidRPr="008A120F">
        <w:rPr>
          <w:rFonts w:ascii="ＭＳ ゴシック" w:eastAsia="ＭＳ ゴシック" w:hAnsi="ＭＳ ゴシック" w:hint="eastAsia"/>
          <w:szCs w:val="24"/>
        </w:rPr>
        <w:t>地方公共団体</w:t>
      </w:r>
      <w:r w:rsidR="007C54ED" w:rsidRPr="008A120F">
        <w:rPr>
          <w:rFonts w:ascii="ＭＳ ゴシック" w:eastAsia="ＭＳ ゴシック" w:hAnsi="ＭＳ ゴシック" w:hint="eastAsia"/>
          <w:szCs w:val="24"/>
        </w:rPr>
        <w:t>でも利用することができ、</w:t>
      </w:r>
      <w:r w:rsidR="001E7703" w:rsidRPr="008A120F">
        <w:rPr>
          <w:rFonts w:ascii="ＭＳ ゴシック" w:eastAsia="ＭＳ ゴシック" w:hAnsi="ＭＳ ゴシック" w:hint="eastAsia"/>
          <w:szCs w:val="24"/>
        </w:rPr>
        <w:t>同様に対応することが望ましい。</w:t>
      </w:r>
    </w:p>
    <w:p w14:paraId="557383DB" w14:textId="07BC42BC" w:rsidR="00B01EBD" w:rsidRPr="008A120F" w:rsidRDefault="00B01EBD" w:rsidP="00B01EBD">
      <w:pPr>
        <w:rPr>
          <w:rFonts w:ascii="ＭＳ ゴシック" w:eastAsia="ＭＳ ゴシック" w:hAnsi="ＭＳ ゴシック"/>
          <w:szCs w:val="24"/>
        </w:rPr>
      </w:pPr>
    </w:p>
    <w:p w14:paraId="71A629E0" w14:textId="3AB3440E" w:rsidR="00F23A8E" w:rsidRPr="008A120F" w:rsidRDefault="00F23A8E" w:rsidP="00F23A8E">
      <w:pPr>
        <w:rPr>
          <w:rFonts w:ascii="ＭＳ ゴシック" w:eastAsia="ＭＳ ゴシック" w:hAnsi="ＭＳ ゴシック"/>
          <w:szCs w:val="24"/>
        </w:rPr>
      </w:pPr>
      <w:r w:rsidRPr="008A120F">
        <w:rPr>
          <w:rFonts w:ascii="ＭＳ ゴシック" w:eastAsia="ＭＳ ゴシック" w:hAnsi="ＭＳ ゴシック" w:hint="eastAsia"/>
          <w:szCs w:val="24"/>
        </w:rPr>
        <w:t>（３）公開環境</w:t>
      </w:r>
    </w:p>
    <w:p w14:paraId="3843D2A6" w14:textId="752DDE84" w:rsidR="00DA15A6" w:rsidRPr="008A120F" w:rsidRDefault="00F23A8E" w:rsidP="00526641">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365729" w:rsidRPr="008A120F">
        <w:rPr>
          <w:rFonts w:ascii="ＭＳ ゴシック" w:eastAsia="ＭＳ ゴシック" w:hAnsi="ＭＳ ゴシック" w:hint="eastAsia"/>
          <w:szCs w:val="24"/>
        </w:rPr>
        <w:t>各府省庁は</w:t>
      </w:r>
      <w:r w:rsidR="00DE6589" w:rsidRPr="008A120F">
        <w:rPr>
          <w:rFonts w:ascii="ＭＳ ゴシック" w:eastAsia="ＭＳ ゴシック" w:hAnsi="ＭＳ ゴシック" w:hint="eastAsia"/>
          <w:szCs w:val="24"/>
        </w:rPr>
        <w:t>、</w:t>
      </w:r>
      <w:r w:rsidR="00E57F64" w:rsidRPr="008A120F">
        <w:rPr>
          <w:rFonts w:ascii="ＭＳ ゴシック" w:eastAsia="ＭＳ ゴシック" w:hAnsi="ＭＳ ゴシック" w:hint="eastAsia"/>
          <w:szCs w:val="24"/>
        </w:rPr>
        <w:t>ウェブ</w:t>
      </w:r>
      <w:r w:rsidR="00365729" w:rsidRPr="008A120F">
        <w:rPr>
          <w:rFonts w:ascii="ＭＳ ゴシック" w:eastAsia="ＭＳ ゴシック" w:hAnsi="ＭＳ ゴシック" w:hint="eastAsia"/>
          <w:szCs w:val="24"/>
        </w:rPr>
        <w:t>サイトで</w:t>
      </w:r>
      <w:r w:rsidR="00DE6589" w:rsidRPr="008A120F">
        <w:rPr>
          <w:rFonts w:ascii="ＭＳ ゴシック" w:eastAsia="ＭＳ ゴシック" w:hAnsi="ＭＳ ゴシック" w:hint="eastAsia"/>
          <w:szCs w:val="24"/>
        </w:rPr>
        <w:t>容易に検索・利用できる形でデータを</w:t>
      </w:r>
      <w:r w:rsidR="00365729" w:rsidRPr="008A120F">
        <w:rPr>
          <w:rFonts w:ascii="ＭＳ ゴシック" w:eastAsia="ＭＳ ゴシック" w:hAnsi="ＭＳ ゴシック" w:hint="eastAsia"/>
          <w:szCs w:val="24"/>
        </w:rPr>
        <w:t>公開する</w:t>
      </w:r>
      <w:r w:rsidR="00DA15A6" w:rsidRPr="008A120F">
        <w:rPr>
          <w:rFonts w:ascii="ＭＳ ゴシック" w:eastAsia="ＭＳ ゴシック" w:hAnsi="ＭＳ ゴシック" w:hint="eastAsia"/>
          <w:szCs w:val="24"/>
        </w:rPr>
        <w:t>。特に</w:t>
      </w:r>
      <w:r w:rsidR="00600928" w:rsidRPr="008A120F">
        <w:rPr>
          <w:rFonts w:ascii="ＭＳ ゴシック" w:eastAsia="ＭＳ ゴシック" w:hAnsi="ＭＳ ゴシック" w:hint="eastAsia"/>
          <w:szCs w:val="24"/>
        </w:rPr>
        <w:t>「</w:t>
      </w:r>
      <w:r w:rsidR="00B3434B" w:rsidRPr="008A120F">
        <w:rPr>
          <w:rFonts w:ascii="ＭＳ ゴシック" w:eastAsia="ＭＳ ゴシック" w:hAnsi="ＭＳ ゴシック" w:hint="eastAsia"/>
          <w:szCs w:val="24"/>
        </w:rPr>
        <w:t>各府省庁にしか提供できないデータ</w:t>
      </w:r>
      <w:r w:rsidR="00600928" w:rsidRPr="008A120F">
        <w:rPr>
          <w:rFonts w:ascii="ＭＳ ゴシック" w:eastAsia="ＭＳ ゴシック" w:hAnsi="ＭＳ ゴシック" w:hint="eastAsia"/>
          <w:szCs w:val="24"/>
        </w:rPr>
        <w:t>」</w:t>
      </w:r>
      <w:r w:rsidR="008B5664" w:rsidRPr="008A120F">
        <w:rPr>
          <w:rFonts w:ascii="ＭＳ ゴシック" w:eastAsia="ＭＳ ゴシック" w:hAnsi="ＭＳ ゴシック" w:hint="eastAsia"/>
          <w:szCs w:val="24"/>
        </w:rPr>
        <w:t>、</w:t>
      </w:r>
      <w:r w:rsidR="00946290" w:rsidRPr="008A120F">
        <w:rPr>
          <w:rFonts w:ascii="ＭＳ ゴシック" w:eastAsia="ＭＳ ゴシック" w:hAnsi="ＭＳ ゴシック" w:hint="eastAsia"/>
          <w:szCs w:val="24"/>
        </w:rPr>
        <w:t>「</w:t>
      </w:r>
      <w:r w:rsidR="00600928" w:rsidRPr="008A120F">
        <w:rPr>
          <w:rFonts w:ascii="ＭＳ ゴシック" w:eastAsia="ＭＳ ゴシック" w:hAnsi="ＭＳ ゴシック" w:hint="eastAsia"/>
          <w:szCs w:val="24"/>
        </w:rPr>
        <w:t>様々な分野での基礎資料となり得る</w:t>
      </w:r>
      <w:r w:rsidR="002F1AED" w:rsidRPr="008A120F">
        <w:rPr>
          <w:rFonts w:ascii="ＭＳ ゴシック" w:eastAsia="ＭＳ ゴシック" w:hAnsi="ＭＳ ゴシック" w:hint="eastAsia"/>
          <w:szCs w:val="24"/>
        </w:rPr>
        <w:t>信頼</w:t>
      </w:r>
      <w:r w:rsidR="000F4E4F" w:rsidRPr="008A120F">
        <w:rPr>
          <w:rFonts w:ascii="ＭＳ ゴシック" w:eastAsia="ＭＳ ゴシック" w:hAnsi="ＭＳ ゴシック" w:hint="eastAsia"/>
          <w:szCs w:val="24"/>
        </w:rPr>
        <w:t>性の高い</w:t>
      </w:r>
      <w:r w:rsidR="00B3434B" w:rsidRPr="008A120F">
        <w:rPr>
          <w:rFonts w:ascii="ＭＳ ゴシック" w:eastAsia="ＭＳ ゴシック" w:hAnsi="ＭＳ ゴシック" w:hint="eastAsia"/>
          <w:szCs w:val="24"/>
        </w:rPr>
        <w:t>データ</w:t>
      </w:r>
      <w:r w:rsidR="00946290" w:rsidRPr="008A120F">
        <w:rPr>
          <w:rStyle w:val="aa"/>
          <w:rFonts w:ascii="ＭＳ ゴシック" w:eastAsia="ＭＳ ゴシック" w:hAnsi="ＭＳ ゴシック"/>
          <w:szCs w:val="24"/>
        </w:rPr>
        <w:footnoteReference w:id="13"/>
      </w:r>
      <w:r w:rsidR="00946290" w:rsidRPr="008A120F">
        <w:rPr>
          <w:rFonts w:ascii="ＭＳ ゴシック" w:eastAsia="ＭＳ ゴシック" w:hAnsi="ＭＳ ゴシック" w:hint="eastAsia"/>
          <w:szCs w:val="24"/>
        </w:rPr>
        <w:t>」</w:t>
      </w:r>
      <w:r w:rsidR="002F1AED" w:rsidRPr="008A120F">
        <w:rPr>
          <w:rFonts w:ascii="ＭＳ ゴシック" w:eastAsia="ＭＳ ゴシック" w:hAnsi="ＭＳ ゴシック" w:hint="eastAsia"/>
          <w:szCs w:val="24"/>
        </w:rPr>
        <w:t>、</w:t>
      </w:r>
      <w:r w:rsidR="00946290" w:rsidRPr="008A120F">
        <w:rPr>
          <w:rFonts w:ascii="ＭＳ ゴシック" w:eastAsia="ＭＳ ゴシック" w:hAnsi="ＭＳ ゴシック" w:hint="eastAsia"/>
          <w:szCs w:val="24"/>
        </w:rPr>
        <w:t>また</w:t>
      </w:r>
      <w:r w:rsidR="00760E59" w:rsidRPr="008A120F">
        <w:rPr>
          <w:rFonts w:ascii="ＭＳ ゴシック" w:eastAsia="ＭＳ ゴシック" w:hAnsi="ＭＳ ゴシック" w:hint="eastAsia"/>
          <w:szCs w:val="24"/>
        </w:rPr>
        <w:t>は</w:t>
      </w:r>
      <w:r w:rsidR="00946290" w:rsidRPr="008A120F">
        <w:rPr>
          <w:rFonts w:ascii="ＭＳ ゴシック" w:eastAsia="ＭＳ ゴシック" w:hAnsi="ＭＳ ゴシック" w:hint="eastAsia"/>
          <w:szCs w:val="24"/>
        </w:rPr>
        <w:t>「</w:t>
      </w:r>
      <w:r w:rsidR="002F1AED" w:rsidRPr="008A120F">
        <w:rPr>
          <w:rFonts w:ascii="ＭＳ ゴシック" w:eastAsia="ＭＳ ゴシック" w:hAnsi="ＭＳ ゴシック" w:hint="eastAsia"/>
          <w:szCs w:val="24"/>
        </w:rPr>
        <w:t>リアルタイム性を有する</w:t>
      </w:r>
      <w:r w:rsidR="00946290" w:rsidRPr="008A120F">
        <w:rPr>
          <w:rFonts w:ascii="ＭＳ ゴシック" w:eastAsia="ＭＳ ゴシック" w:hAnsi="ＭＳ ゴシック" w:hint="eastAsia"/>
          <w:szCs w:val="24"/>
        </w:rPr>
        <w:t>データ</w:t>
      </w:r>
      <w:r w:rsidR="00D971F5" w:rsidRPr="008A120F">
        <w:rPr>
          <w:rStyle w:val="aa"/>
          <w:rFonts w:ascii="ＭＳ ゴシック" w:eastAsia="ＭＳ ゴシック" w:hAnsi="ＭＳ ゴシック"/>
          <w:szCs w:val="24"/>
        </w:rPr>
        <w:footnoteReference w:id="14"/>
      </w:r>
      <w:r w:rsidR="00946290" w:rsidRPr="008A120F">
        <w:rPr>
          <w:rFonts w:ascii="ＭＳ ゴシック" w:eastAsia="ＭＳ ゴシック" w:hAnsi="ＭＳ ゴシック" w:hint="eastAsia"/>
          <w:szCs w:val="24"/>
        </w:rPr>
        <w:t>」</w:t>
      </w:r>
      <w:r w:rsidR="00BA2D23" w:rsidRPr="008A120F">
        <w:rPr>
          <w:rFonts w:ascii="ＭＳ ゴシック" w:eastAsia="ＭＳ ゴシック" w:hAnsi="ＭＳ ゴシック" w:hint="eastAsia"/>
          <w:szCs w:val="24"/>
        </w:rPr>
        <w:t>等</w:t>
      </w:r>
      <w:r w:rsidR="00946290" w:rsidRPr="008A120F">
        <w:rPr>
          <w:rFonts w:ascii="ＭＳ ゴシック" w:eastAsia="ＭＳ ゴシック" w:hAnsi="ＭＳ ゴシック" w:hint="eastAsia"/>
          <w:szCs w:val="24"/>
        </w:rPr>
        <w:t>の</w:t>
      </w:r>
      <w:r w:rsidR="00803D61" w:rsidRPr="008A120F">
        <w:rPr>
          <w:rFonts w:ascii="ＭＳ ゴシック" w:eastAsia="ＭＳ ゴシック" w:hAnsi="ＭＳ ゴシック" w:hint="eastAsia"/>
          <w:szCs w:val="24"/>
        </w:rPr>
        <w:t>有用なデータ</w:t>
      </w:r>
      <w:r w:rsidR="00DA15A6" w:rsidRPr="008A120F">
        <w:rPr>
          <w:rFonts w:ascii="ＭＳ ゴシック" w:eastAsia="ＭＳ ゴシック" w:hAnsi="ＭＳ ゴシック" w:hint="eastAsia"/>
          <w:szCs w:val="24"/>
        </w:rPr>
        <w:t>については</w:t>
      </w:r>
      <w:r w:rsidR="008B5664" w:rsidRPr="008A120F">
        <w:rPr>
          <w:rFonts w:ascii="ＭＳ ゴシック" w:eastAsia="ＭＳ ゴシック" w:hAnsi="ＭＳ ゴシック" w:hint="eastAsia"/>
          <w:szCs w:val="24"/>
        </w:rPr>
        <w:t>社会的</w:t>
      </w:r>
      <w:r w:rsidR="005302EF" w:rsidRPr="008A120F">
        <w:rPr>
          <w:rFonts w:ascii="ＭＳ ゴシック" w:eastAsia="ＭＳ ゴシック" w:hAnsi="ＭＳ ゴシック" w:hint="eastAsia"/>
          <w:szCs w:val="24"/>
        </w:rPr>
        <w:t>ニーズが高いと想定されるため、</w:t>
      </w:r>
      <w:r w:rsidR="002F1AED" w:rsidRPr="008A120F">
        <w:rPr>
          <w:rFonts w:ascii="ＭＳ ゴシック" w:eastAsia="ＭＳ ゴシック" w:hAnsi="ＭＳ ゴシック" w:hint="eastAsia"/>
          <w:szCs w:val="24"/>
        </w:rPr>
        <w:t>積極的</w:t>
      </w:r>
      <w:r w:rsidR="0066007F" w:rsidRPr="008A120F">
        <w:rPr>
          <w:rFonts w:ascii="ＭＳ ゴシック" w:eastAsia="ＭＳ ゴシック" w:hAnsi="ＭＳ ゴシック" w:hint="eastAsia"/>
          <w:szCs w:val="24"/>
        </w:rPr>
        <w:t>な</w:t>
      </w:r>
      <w:r w:rsidR="002F1AED" w:rsidRPr="008A120F">
        <w:rPr>
          <w:rFonts w:ascii="ＭＳ ゴシック" w:eastAsia="ＭＳ ゴシック" w:hAnsi="ＭＳ ゴシック" w:hint="eastAsia"/>
          <w:szCs w:val="24"/>
        </w:rPr>
        <w:t>公開を図る</w:t>
      </w:r>
      <w:r w:rsidR="004906B5" w:rsidRPr="008A120F">
        <w:rPr>
          <w:rFonts w:ascii="ＭＳ ゴシック" w:eastAsia="ＭＳ ゴシック" w:hAnsi="ＭＳ ゴシック" w:hint="eastAsia"/>
          <w:szCs w:val="24"/>
        </w:rPr>
        <w:t>。</w:t>
      </w:r>
      <w:r w:rsidR="00B01B4D" w:rsidRPr="008A120F">
        <w:rPr>
          <w:rFonts w:ascii="ＭＳ ゴシック" w:eastAsia="ＭＳ ゴシック" w:hAnsi="ＭＳ ゴシック" w:hint="eastAsia"/>
          <w:szCs w:val="24"/>
        </w:rPr>
        <w:t>加えて、</w:t>
      </w:r>
      <w:r w:rsidR="00DA15A6" w:rsidRPr="008A120F">
        <w:rPr>
          <w:rFonts w:ascii="ＭＳ ゴシック" w:eastAsia="ＭＳ ゴシック" w:hAnsi="ＭＳ ゴシック" w:hint="eastAsia"/>
          <w:szCs w:val="24"/>
        </w:rPr>
        <w:t>利用者の利便性</w:t>
      </w:r>
      <w:r w:rsidR="00B01B4D" w:rsidRPr="008A120F">
        <w:rPr>
          <w:rFonts w:ascii="ＭＳ ゴシック" w:eastAsia="ＭＳ ゴシック" w:hAnsi="ＭＳ ゴシック" w:hint="eastAsia"/>
          <w:szCs w:val="24"/>
        </w:rPr>
        <w:t>や</w:t>
      </w:r>
      <w:r w:rsidR="00DA15A6" w:rsidRPr="008A120F">
        <w:rPr>
          <w:rFonts w:ascii="ＭＳ ゴシック" w:eastAsia="ＭＳ ゴシック" w:hAnsi="ＭＳ ゴシック" w:hint="eastAsia"/>
          <w:szCs w:val="24"/>
        </w:rPr>
        <w:t>システムの負荷及び効率性の観点から、一括ダウンロードを可能とする仕組みの導入や、</w:t>
      </w:r>
      <w:r w:rsidR="00A01284">
        <w:rPr>
          <w:rFonts w:ascii="ＭＳ ゴシック" w:eastAsia="ＭＳ ゴシック" w:hAnsi="ＭＳ ゴシック" w:hint="eastAsia"/>
          <w:szCs w:val="24"/>
        </w:rPr>
        <w:t>A</w:t>
      </w:r>
      <w:r w:rsidR="00A01284">
        <w:rPr>
          <w:rFonts w:ascii="ＭＳ ゴシック" w:eastAsia="ＭＳ ゴシック" w:hAnsi="ＭＳ ゴシック"/>
          <w:szCs w:val="24"/>
        </w:rPr>
        <w:t>PI</w:t>
      </w:r>
      <w:r w:rsidR="00AA7099">
        <w:rPr>
          <w:rFonts w:ascii="ＭＳ ゴシック" w:eastAsia="ＭＳ ゴシック" w:hAnsi="ＭＳ ゴシック" w:hint="eastAsia"/>
          <w:szCs w:val="24"/>
        </w:rPr>
        <w:t>（</w:t>
      </w:r>
      <w:r w:rsidR="00117067" w:rsidRPr="008A120F">
        <w:rPr>
          <w:rFonts w:ascii="ＭＳ ゴシック" w:eastAsia="ＭＳ ゴシック" w:hAnsi="ＭＳ ゴシック" w:hint="eastAsia"/>
          <w:szCs w:val="24"/>
        </w:rPr>
        <w:t>アプリケーション・プログラミング・インターフェース）</w:t>
      </w:r>
      <w:r w:rsidR="00041F32" w:rsidRPr="008A120F">
        <w:rPr>
          <w:rFonts w:ascii="ＭＳ ゴシック" w:eastAsia="ＭＳ ゴシック" w:hAnsi="ＭＳ ゴシック" w:hint="eastAsia"/>
          <w:szCs w:val="24"/>
        </w:rPr>
        <w:t>を通じた提供</w:t>
      </w:r>
      <w:r w:rsidR="00526641" w:rsidRPr="008A120F">
        <w:rPr>
          <w:rFonts w:ascii="ＭＳ ゴシック" w:eastAsia="ＭＳ ゴシック" w:hAnsi="ＭＳ ゴシック" w:hint="eastAsia"/>
          <w:szCs w:val="24"/>
        </w:rPr>
        <w:t>を推進する</w:t>
      </w:r>
      <w:r w:rsidR="00DA15A6" w:rsidRPr="008A120F">
        <w:rPr>
          <w:rFonts w:ascii="ＭＳ ゴシック" w:eastAsia="ＭＳ ゴシック" w:hAnsi="ＭＳ ゴシック" w:hint="eastAsia"/>
          <w:szCs w:val="24"/>
        </w:rPr>
        <w:t>。</w:t>
      </w:r>
    </w:p>
    <w:p w14:paraId="1E0BAA02" w14:textId="5340C5E0" w:rsidR="00F4447B" w:rsidRPr="008A120F" w:rsidRDefault="00DA15A6" w:rsidP="61239930">
      <w:pPr>
        <w:ind w:leftChars="200" w:left="480" w:firstLineChars="100" w:firstLine="240"/>
        <w:rPr>
          <w:rFonts w:ascii="ＭＳ ゴシック" w:eastAsia="ＭＳ ゴシック" w:hAnsi="ＭＳ ゴシック"/>
        </w:rPr>
      </w:pPr>
      <w:r w:rsidRPr="008A120F">
        <w:rPr>
          <w:rFonts w:ascii="ＭＳ ゴシック" w:eastAsia="ＭＳ ゴシック" w:hAnsi="ＭＳ ゴシック"/>
        </w:rPr>
        <w:t>更に、</w:t>
      </w:r>
      <w:r w:rsidR="00DE6589" w:rsidRPr="008A120F">
        <w:rPr>
          <w:rFonts w:ascii="ＭＳ ゴシック" w:eastAsia="ＭＳ ゴシック" w:hAnsi="ＭＳ ゴシック"/>
        </w:rPr>
        <w:t>オープンデータの</w:t>
      </w:r>
      <w:r w:rsidR="0020224B" w:rsidRPr="008A120F">
        <w:rPr>
          <w:rFonts w:ascii="ＭＳ ゴシック" w:eastAsia="ＭＳ ゴシック" w:hAnsi="ＭＳ ゴシック"/>
        </w:rPr>
        <w:t>検索</w:t>
      </w:r>
      <w:r w:rsidR="003D148B" w:rsidRPr="008A120F">
        <w:rPr>
          <w:rFonts w:ascii="ＭＳ ゴシック" w:eastAsia="ＭＳ ゴシック" w:hAnsi="ＭＳ ゴシック"/>
        </w:rPr>
        <w:t>性を高め</w:t>
      </w:r>
      <w:r w:rsidR="00DA4526" w:rsidRPr="008A120F">
        <w:rPr>
          <w:rFonts w:ascii="ＭＳ ゴシック" w:eastAsia="ＭＳ ゴシック" w:hAnsi="ＭＳ ゴシック" w:hint="eastAsia"/>
        </w:rPr>
        <w:t>利活用を促進す</w:t>
      </w:r>
      <w:r w:rsidR="003D148B" w:rsidRPr="008A120F">
        <w:rPr>
          <w:rFonts w:ascii="ＭＳ ゴシック" w:eastAsia="ＭＳ ゴシック" w:hAnsi="ＭＳ ゴシック"/>
        </w:rPr>
        <w:t>るために</w:t>
      </w:r>
      <w:r w:rsidR="00F23A8E" w:rsidRPr="008A120F">
        <w:rPr>
          <w:rFonts w:ascii="ＭＳ ゴシック" w:eastAsia="ＭＳ ゴシック" w:hAnsi="ＭＳ ゴシック"/>
        </w:rPr>
        <w:t>、データの概要</w:t>
      </w:r>
      <w:r w:rsidR="001B78BB" w:rsidRPr="008A120F">
        <w:rPr>
          <w:rFonts w:ascii="ＭＳ ゴシック" w:eastAsia="ＭＳ ゴシック" w:hAnsi="ＭＳ ゴシック"/>
        </w:rPr>
        <w:lastRenderedPageBreak/>
        <w:t>及び</w:t>
      </w:r>
      <w:r w:rsidR="00F23A8E" w:rsidRPr="008A120F">
        <w:rPr>
          <w:rFonts w:ascii="ＭＳ ゴシック" w:eastAsia="ＭＳ ゴシック" w:hAnsi="ＭＳ ゴシック"/>
        </w:rPr>
        <w:t>形式等の</w:t>
      </w:r>
      <w:r w:rsidR="007A4AB8" w:rsidRPr="008A120F">
        <w:rPr>
          <w:rFonts w:ascii="ＭＳ ゴシック" w:eastAsia="ＭＳ ゴシック" w:hAnsi="ＭＳ ゴシック" w:hint="eastAsia"/>
        </w:rPr>
        <w:t>標準的な</w:t>
      </w:r>
      <w:r w:rsidR="00F23A8E" w:rsidRPr="008A120F">
        <w:rPr>
          <w:rFonts w:ascii="ＭＳ ゴシック" w:eastAsia="ＭＳ ゴシック" w:hAnsi="ＭＳ ゴシック"/>
        </w:rPr>
        <w:t>メタ情報</w:t>
      </w:r>
      <w:r w:rsidR="00B11E94" w:rsidRPr="008A120F">
        <w:rPr>
          <w:rStyle w:val="aa"/>
          <w:rFonts w:ascii="ＭＳ ゴシック" w:eastAsia="ＭＳ ゴシック" w:hAnsi="ＭＳ ゴシック"/>
        </w:rPr>
        <w:footnoteReference w:id="15"/>
      </w:r>
      <w:r w:rsidR="00F23A8E" w:rsidRPr="008A120F">
        <w:rPr>
          <w:rFonts w:ascii="ＭＳ ゴシック" w:eastAsia="ＭＳ ゴシック" w:hAnsi="ＭＳ ゴシック"/>
        </w:rPr>
        <w:t>を</w:t>
      </w:r>
      <w:r w:rsidR="00553C88" w:rsidRPr="008A120F">
        <w:rPr>
          <w:rFonts w:ascii="ＭＳ ゴシック" w:eastAsia="ＭＳ ゴシック" w:hAnsi="ＭＳ ゴシック"/>
        </w:rPr>
        <w:t>クリエイティブ・コモンズで定められている</w:t>
      </w:r>
      <w:r w:rsidR="0083507F" w:rsidRPr="008A120F">
        <w:rPr>
          <w:rFonts w:ascii="ＭＳ ゴシック" w:eastAsia="ＭＳ ゴシック" w:hAnsi="ＭＳ ゴシック"/>
        </w:rPr>
        <w:t>「</w:t>
      </w:r>
      <w:r w:rsidR="00553C88" w:rsidRPr="008A120F">
        <w:rPr>
          <w:rFonts w:ascii="ＭＳ ゴシック" w:eastAsia="ＭＳ ゴシック" w:hAnsi="ＭＳ ゴシック"/>
        </w:rPr>
        <w:t xml:space="preserve">CC0 </w:t>
      </w:r>
      <w:r w:rsidR="00162537" w:rsidRPr="008A120F">
        <w:rPr>
          <w:rFonts w:ascii="ＭＳ ゴシック" w:eastAsia="ＭＳ ゴシック" w:hAnsi="ＭＳ ゴシック"/>
        </w:rPr>
        <w:t>1.0 全世界</w:t>
      </w:r>
      <w:r w:rsidR="0083507F" w:rsidRPr="008A120F">
        <w:rPr>
          <w:rFonts w:ascii="ＭＳ ゴシック" w:eastAsia="ＭＳ ゴシック" w:hAnsi="ＭＳ ゴシック"/>
        </w:rPr>
        <w:t>」</w:t>
      </w:r>
      <w:r w:rsidR="00553C88" w:rsidRPr="008A120F">
        <w:rPr>
          <w:rStyle w:val="aa"/>
          <w:rFonts w:ascii="ＭＳ ゴシック" w:eastAsia="ＭＳ ゴシック" w:hAnsi="ＭＳ ゴシック"/>
        </w:rPr>
        <w:footnoteReference w:id="16"/>
      </w:r>
      <w:r w:rsidR="00553C88" w:rsidRPr="008A120F">
        <w:rPr>
          <w:rFonts w:ascii="ＭＳ ゴシック" w:eastAsia="ＭＳ ゴシック" w:hAnsi="ＭＳ ゴシック"/>
        </w:rPr>
        <w:t>として取り扱った上で</w:t>
      </w:r>
      <w:r w:rsidR="00F23A8E" w:rsidRPr="008A120F">
        <w:rPr>
          <w:rFonts w:ascii="ＭＳ ゴシック" w:eastAsia="ＭＳ ゴシック" w:hAnsi="ＭＳ ゴシック"/>
        </w:rPr>
        <w:t>データカタログサイト</w:t>
      </w:r>
      <w:r w:rsidR="006E4EEA" w:rsidRPr="008A120F">
        <w:rPr>
          <w:rFonts w:ascii="ＭＳ ゴシック" w:eastAsia="ＭＳ ゴシック" w:hAnsi="ＭＳ ゴシック"/>
        </w:rPr>
        <w:t>等</w:t>
      </w:r>
      <w:r w:rsidR="00F23A8E" w:rsidRPr="008A120F">
        <w:rPr>
          <w:rFonts w:ascii="ＭＳ ゴシック" w:eastAsia="ＭＳ ゴシック" w:hAnsi="ＭＳ ゴシック"/>
        </w:rPr>
        <w:t>に</w:t>
      </w:r>
      <w:r w:rsidR="000129DE" w:rsidRPr="008A120F">
        <w:rPr>
          <w:rFonts w:ascii="ＭＳ ゴシック" w:eastAsia="ＭＳ ゴシック" w:hAnsi="ＭＳ ゴシック"/>
        </w:rPr>
        <w:t>登録</w:t>
      </w:r>
      <w:r w:rsidR="00F23A8E" w:rsidRPr="008A120F">
        <w:rPr>
          <w:rFonts w:ascii="ＭＳ ゴシック" w:eastAsia="ＭＳ ゴシック" w:hAnsi="ＭＳ ゴシック"/>
        </w:rPr>
        <w:t>し、公開する。</w:t>
      </w:r>
    </w:p>
    <w:p w14:paraId="52269C53" w14:textId="499C535A" w:rsidR="007A68EE" w:rsidRPr="008A120F" w:rsidRDefault="000A7A7B" w:rsidP="61239930">
      <w:pPr>
        <w:ind w:leftChars="200" w:left="480" w:firstLineChars="100" w:firstLine="240"/>
        <w:rPr>
          <w:rFonts w:ascii="ＭＳ ゴシック" w:eastAsia="ＭＳ ゴシック" w:hAnsi="ＭＳ ゴシック"/>
        </w:rPr>
      </w:pPr>
      <w:r w:rsidRPr="008A120F">
        <w:rPr>
          <w:rFonts w:ascii="ＭＳ ゴシック" w:eastAsia="ＭＳ ゴシック" w:hAnsi="ＭＳ ゴシック" w:hint="eastAsia"/>
          <w:szCs w:val="24"/>
        </w:rPr>
        <w:t>地方公共団体においても、上記それぞれについて同様に対応することが望ましい。</w:t>
      </w:r>
    </w:p>
    <w:p w14:paraId="0B54AC17" w14:textId="77777777" w:rsidR="00C4329B" w:rsidRPr="008A120F" w:rsidRDefault="00C4329B" w:rsidP="00553C88">
      <w:pPr>
        <w:ind w:leftChars="200" w:left="480" w:firstLineChars="100" w:firstLine="240"/>
        <w:rPr>
          <w:rFonts w:ascii="ＭＳ ゴシック" w:eastAsia="ＭＳ ゴシック" w:hAnsi="ＭＳ ゴシック"/>
          <w:szCs w:val="24"/>
        </w:rPr>
      </w:pPr>
    </w:p>
    <w:p w14:paraId="0521131B" w14:textId="1B46CCB6" w:rsidR="00F23A8E" w:rsidRPr="008A120F" w:rsidRDefault="00F23A8E" w:rsidP="00F23A8E">
      <w:pPr>
        <w:rPr>
          <w:rFonts w:ascii="ＭＳ ゴシック" w:eastAsia="ＭＳ ゴシック" w:hAnsi="ＭＳ ゴシック"/>
          <w:szCs w:val="24"/>
        </w:rPr>
      </w:pPr>
      <w:r w:rsidRPr="008A120F">
        <w:rPr>
          <w:rFonts w:ascii="ＭＳ ゴシック" w:eastAsia="ＭＳ ゴシック" w:hAnsi="ＭＳ ゴシック" w:hint="eastAsia"/>
          <w:szCs w:val="24"/>
        </w:rPr>
        <w:t>（４）公開データの</w:t>
      </w:r>
      <w:r w:rsidR="000154F9" w:rsidRPr="008A120F">
        <w:rPr>
          <w:rFonts w:ascii="ＭＳ ゴシック" w:eastAsia="ＭＳ ゴシック" w:hAnsi="ＭＳ ゴシック" w:hint="eastAsia"/>
          <w:szCs w:val="24"/>
        </w:rPr>
        <w:t>形式等</w:t>
      </w:r>
    </w:p>
    <w:p w14:paraId="4C395989" w14:textId="30B3AC91" w:rsidR="00072803" w:rsidRPr="008A120F" w:rsidRDefault="00072803"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F4748F" w:rsidRPr="008A120F">
        <w:rPr>
          <w:rFonts w:ascii="ＭＳ ゴシック" w:eastAsia="ＭＳ ゴシック" w:hAnsi="ＭＳ ゴシック" w:hint="eastAsia"/>
          <w:szCs w:val="24"/>
        </w:rPr>
        <w:t>各府省庁は、</w:t>
      </w:r>
      <w:r w:rsidRPr="008A120F">
        <w:rPr>
          <w:rFonts w:ascii="ＭＳ ゴシック" w:eastAsia="ＭＳ ゴシック" w:hAnsi="ＭＳ ゴシック" w:hint="eastAsia"/>
          <w:szCs w:val="24"/>
        </w:rPr>
        <w:t>公開するデータについて、機械判読に適した</w:t>
      </w:r>
      <w:r w:rsidR="00460FCF" w:rsidRPr="008A120F">
        <w:rPr>
          <w:rStyle w:val="aa"/>
          <w:rFonts w:ascii="ＭＳ ゴシック" w:eastAsia="ＭＳ ゴシック" w:hAnsi="ＭＳ ゴシック"/>
          <w:szCs w:val="24"/>
        </w:rPr>
        <w:footnoteReference w:id="17"/>
      </w:r>
      <w:r w:rsidRPr="008A120F">
        <w:rPr>
          <w:rFonts w:ascii="ＭＳ ゴシック" w:eastAsia="ＭＳ ゴシック" w:hAnsi="ＭＳ ゴシック" w:hint="eastAsia"/>
          <w:szCs w:val="24"/>
        </w:rPr>
        <w:t>構造及びデータ形式で掲載することを原則とする。</w:t>
      </w:r>
      <w:r w:rsidR="00F147BC" w:rsidRPr="008A120F">
        <w:rPr>
          <w:rFonts w:ascii="ＭＳ ゴシック" w:eastAsia="ＭＳ ゴシック" w:hAnsi="ＭＳ ゴシック" w:hint="eastAsia"/>
          <w:szCs w:val="24"/>
        </w:rPr>
        <w:t>データの内容についても品質</w:t>
      </w:r>
      <w:r w:rsidR="000F54FA" w:rsidRPr="008A120F">
        <w:rPr>
          <w:rFonts w:ascii="ＭＳ ゴシック" w:eastAsia="ＭＳ ゴシック" w:hAnsi="ＭＳ ゴシック" w:hint="eastAsia"/>
          <w:szCs w:val="24"/>
        </w:rPr>
        <w:t>評価</w:t>
      </w:r>
      <w:r w:rsidR="00D552E9" w:rsidRPr="008A120F">
        <w:rPr>
          <w:rFonts w:ascii="ＭＳ ゴシック" w:eastAsia="ＭＳ ゴシック" w:hAnsi="ＭＳ ゴシック" w:hint="eastAsia"/>
          <w:szCs w:val="24"/>
        </w:rPr>
        <w:t>に係る</w:t>
      </w:r>
      <w:r w:rsidR="007115C6" w:rsidRPr="008A120F">
        <w:rPr>
          <w:rFonts w:ascii="ＭＳ ゴシック" w:eastAsia="ＭＳ ゴシック" w:hAnsi="ＭＳ ゴシック" w:hint="eastAsia"/>
          <w:szCs w:val="24"/>
        </w:rPr>
        <w:t>指標</w:t>
      </w:r>
      <w:r w:rsidR="00D552E9" w:rsidRPr="008A120F">
        <w:rPr>
          <w:rFonts w:ascii="ＭＳ ゴシック" w:eastAsia="ＭＳ ゴシック" w:hAnsi="ＭＳ ゴシック" w:hint="eastAsia"/>
          <w:szCs w:val="24"/>
        </w:rPr>
        <w:t>等</w:t>
      </w:r>
      <w:r w:rsidR="007115C6" w:rsidRPr="008A120F">
        <w:rPr>
          <w:rFonts w:ascii="ＭＳ ゴシック" w:eastAsia="ＭＳ ゴシック" w:hAnsi="ＭＳ ゴシック" w:hint="eastAsia"/>
          <w:szCs w:val="24"/>
        </w:rPr>
        <w:t>を参考に、</w:t>
      </w:r>
      <w:r w:rsidR="00041F32" w:rsidRPr="008A120F">
        <w:rPr>
          <w:rFonts w:ascii="ＭＳ ゴシック" w:eastAsia="ＭＳ ゴシック" w:hAnsi="ＭＳ ゴシック" w:hint="eastAsia"/>
          <w:szCs w:val="24"/>
        </w:rPr>
        <w:t>より活用がしやすい</w:t>
      </w:r>
      <w:r w:rsidR="006529F8" w:rsidRPr="008A120F">
        <w:rPr>
          <w:rFonts w:ascii="ＭＳ ゴシック" w:eastAsia="ＭＳ ゴシック" w:hAnsi="ＭＳ ゴシック" w:hint="eastAsia"/>
          <w:szCs w:val="24"/>
        </w:rPr>
        <w:t>形態</w:t>
      </w:r>
      <w:r w:rsidR="00041F32" w:rsidRPr="008A120F">
        <w:rPr>
          <w:rFonts w:ascii="ＭＳ ゴシック" w:eastAsia="ＭＳ ゴシック" w:hAnsi="ＭＳ ゴシック" w:hint="eastAsia"/>
          <w:szCs w:val="24"/>
        </w:rPr>
        <w:t>での公開に努める。</w:t>
      </w:r>
    </w:p>
    <w:p w14:paraId="4F2CB5C9" w14:textId="51045C5E" w:rsidR="00072803" w:rsidRPr="008A120F" w:rsidRDefault="00072803" w:rsidP="00001A63">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なお、国民への情報公開の観点から、人が読むという従来からの利用形態に適したデータ形式での公開も継続する</w:t>
      </w:r>
      <w:r w:rsidR="00F61F3C" w:rsidRPr="008A120F">
        <w:rPr>
          <w:rFonts w:ascii="ＭＳ ゴシック" w:eastAsia="ＭＳ ゴシック" w:hAnsi="ＭＳ ゴシック" w:hint="eastAsia"/>
          <w:szCs w:val="24"/>
        </w:rPr>
        <w:t>一方で</w:t>
      </w:r>
      <w:r w:rsidR="00041F32" w:rsidRPr="008A120F">
        <w:rPr>
          <w:rFonts w:ascii="ＭＳ ゴシック" w:eastAsia="ＭＳ ゴシック" w:hAnsi="ＭＳ ゴシック" w:hint="eastAsia"/>
          <w:szCs w:val="24"/>
        </w:rPr>
        <w:t>、</w:t>
      </w:r>
      <w:r w:rsidR="00F61F3C" w:rsidRPr="008A120F">
        <w:rPr>
          <w:rFonts w:ascii="ＭＳ ゴシック" w:eastAsia="ＭＳ ゴシック" w:hAnsi="ＭＳ ゴシック" w:hint="eastAsia"/>
          <w:szCs w:val="24"/>
        </w:rPr>
        <w:t>文字を</w:t>
      </w:r>
      <w:r w:rsidR="00041F32" w:rsidRPr="008A120F">
        <w:rPr>
          <w:rFonts w:ascii="ＭＳ ゴシック" w:eastAsia="ＭＳ ゴシック" w:hAnsi="ＭＳ ゴシック" w:hint="eastAsia"/>
          <w:szCs w:val="24"/>
        </w:rPr>
        <w:t>テキスト検索や抽出ができる</w:t>
      </w:r>
      <w:r w:rsidR="00F61F3C" w:rsidRPr="008A120F">
        <w:rPr>
          <w:rFonts w:ascii="ＭＳ ゴシック" w:eastAsia="ＭＳ ゴシック" w:hAnsi="ＭＳ ゴシック" w:hint="eastAsia"/>
          <w:szCs w:val="24"/>
        </w:rPr>
        <w:t>ようにしたり、より機械可読な形式で公開</w:t>
      </w:r>
      <w:r w:rsidR="00282082">
        <w:rPr>
          <w:rFonts w:ascii="ＭＳ ゴシック" w:eastAsia="ＭＳ ゴシック" w:hAnsi="ＭＳ ゴシック" w:hint="eastAsia"/>
          <w:szCs w:val="24"/>
        </w:rPr>
        <w:t>したり</w:t>
      </w:r>
      <w:r w:rsidR="00F61F3C" w:rsidRPr="008A120F">
        <w:rPr>
          <w:rFonts w:ascii="ＭＳ ゴシック" w:eastAsia="ＭＳ ゴシック" w:hAnsi="ＭＳ ゴシック" w:hint="eastAsia"/>
          <w:szCs w:val="24"/>
        </w:rPr>
        <w:t>する</w:t>
      </w:r>
      <w:r w:rsidR="00041F32" w:rsidRPr="008A120F">
        <w:rPr>
          <w:rFonts w:ascii="ＭＳ ゴシック" w:eastAsia="ＭＳ ゴシック" w:hAnsi="ＭＳ ゴシック" w:hint="eastAsia"/>
          <w:szCs w:val="24"/>
        </w:rPr>
        <w:t>ことが</w:t>
      </w:r>
      <w:r w:rsidR="00255C6E">
        <w:rPr>
          <w:rFonts w:ascii="ＭＳ ゴシック" w:eastAsia="ＭＳ ゴシック" w:hAnsi="ＭＳ ゴシック" w:hint="eastAsia"/>
          <w:szCs w:val="24"/>
        </w:rPr>
        <w:t>望ましい</w:t>
      </w:r>
      <w:r w:rsidRPr="008A120F">
        <w:rPr>
          <w:rFonts w:ascii="ＭＳ ゴシック" w:eastAsia="ＭＳ ゴシック" w:hAnsi="ＭＳ ゴシック" w:hint="eastAsia"/>
          <w:szCs w:val="24"/>
        </w:rPr>
        <w:t>。</w:t>
      </w:r>
    </w:p>
    <w:p w14:paraId="0968649D" w14:textId="103D7CA1" w:rsidR="00035DBD" w:rsidRPr="008A120F" w:rsidRDefault="00846C8D" w:rsidP="00001A63">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構造化</w:t>
      </w:r>
      <w:r w:rsidR="00126EE3" w:rsidRPr="008A120F">
        <w:rPr>
          <w:rFonts w:ascii="ＭＳ ゴシック" w:eastAsia="ＭＳ ゴシック" w:hAnsi="ＭＳ ゴシック" w:hint="eastAsia"/>
          <w:szCs w:val="24"/>
        </w:rPr>
        <w:t>しやすい</w:t>
      </w:r>
      <w:r w:rsidRPr="008A120F">
        <w:rPr>
          <w:rFonts w:ascii="ＭＳ ゴシック" w:eastAsia="ＭＳ ゴシック" w:hAnsi="ＭＳ ゴシック" w:hint="eastAsia"/>
          <w:szCs w:val="24"/>
        </w:rPr>
        <w:t>データ</w:t>
      </w:r>
      <w:r w:rsidRPr="008A120F">
        <w:rPr>
          <w:rStyle w:val="aa"/>
          <w:rFonts w:ascii="ＭＳ ゴシック" w:eastAsia="ＭＳ ゴシック" w:hAnsi="ＭＳ ゴシック"/>
          <w:szCs w:val="24"/>
        </w:rPr>
        <w:footnoteReference w:id="18"/>
      </w:r>
      <w:r w:rsidR="009319EB">
        <w:rPr>
          <w:rFonts w:ascii="ＭＳ ゴシック" w:eastAsia="ＭＳ ゴシック" w:hAnsi="ＭＳ ゴシック" w:hint="eastAsia"/>
          <w:szCs w:val="24"/>
        </w:rPr>
        <w:t>について</w:t>
      </w:r>
      <w:r w:rsidRPr="008A120F">
        <w:rPr>
          <w:rFonts w:ascii="ＭＳ ゴシック" w:eastAsia="ＭＳ ゴシック" w:hAnsi="ＭＳ ゴシック" w:hint="eastAsia"/>
          <w:szCs w:val="24"/>
        </w:rPr>
        <w:t>は</w:t>
      </w:r>
      <w:r w:rsidR="00A87604">
        <w:rPr>
          <w:rFonts w:ascii="ＭＳ ゴシック" w:eastAsia="ＭＳ ゴシック" w:hAnsi="ＭＳ ゴシック" w:hint="eastAsia"/>
          <w:szCs w:val="24"/>
        </w:rPr>
        <w:t>機械可読な形式</w:t>
      </w:r>
      <w:r w:rsidR="00F95267" w:rsidRPr="009E7F87">
        <w:rPr>
          <w:rStyle w:val="aa"/>
          <w:rFonts w:ascii="ＭＳ ゴシック" w:eastAsia="ＭＳ ゴシック" w:hAnsi="ＭＳ ゴシック"/>
          <w:szCs w:val="24"/>
        </w:rPr>
        <w:footnoteReference w:id="19"/>
      </w:r>
      <w:r w:rsidR="00892E54" w:rsidRPr="009E7F87">
        <w:rPr>
          <w:rFonts w:ascii="ＭＳ ゴシック" w:eastAsia="ＭＳ ゴシック" w:hAnsi="ＭＳ ゴシック" w:hint="eastAsia"/>
          <w:szCs w:val="24"/>
        </w:rPr>
        <w:t>での公開が望まし</w:t>
      </w:r>
      <w:r w:rsidR="00D508DB" w:rsidRPr="009E7F87">
        <w:rPr>
          <w:rFonts w:ascii="ＭＳ ゴシック" w:eastAsia="ＭＳ ゴシック" w:hAnsi="ＭＳ ゴシック" w:hint="eastAsia"/>
          <w:szCs w:val="24"/>
        </w:rPr>
        <w:t>い</w:t>
      </w:r>
      <w:r w:rsidR="001E1282" w:rsidRPr="009E7F87">
        <w:rPr>
          <w:rFonts w:ascii="ＭＳ ゴシック" w:eastAsia="ＭＳ ゴシック" w:hAnsi="ＭＳ ゴシック" w:hint="eastAsia"/>
          <w:szCs w:val="24"/>
        </w:rPr>
        <w:t>。</w:t>
      </w:r>
      <w:r w:rsidR="00894872" w:rsidRPr="008A120F">
        <w:rPr>
          <w:rFonts w:ascii="ＭＳ ゴシック" w:eastAsia="ＭＳ ゴシック" w:hAnsi="ＭＳ ゴシック" w:hint="eastAsia"/>
          <w:szCs w:val="24"/>
        </w:rPr>
        <w:t>その際、手作業によるデータ作成を前提とするのでは無く、DX等に取り組む中でのBPR</w:t>
      </w:r>
      <w:r w:rsidR="005D73B8" w:rsidRPr="008A120F">
        <w:rPr>
          <w:rFonts w:ascii="ＭＳ ゴシック" w:eastAsia="ＭＳ ゴシック" w:hAnsi="ＭＳ ゴシック" w:hint="eastAsia"/>
          <w:szCs w:val="24"/>
        </w:rPr>
        <w:t>（ビジネスプロセス・リエンジニアリング）</w:t>
      </w:r>
      <w:r w:rsidR="00894872" w:rsidRPr="008A120F">
        <w:rPr>
          <w:rFonts w:ascii="ＭＳ ゴシック" w:eastAsia="ＭＳ ゴシック" w:hAnsi="ＭＳ ゴシック" w:hint="eastAsia"/>
          <w:szCs w:val="24"/>
        </w:rPr>
        <w:t>の一環として、スムーズにデータ出力できるような業務フローの見直しや機械化・自動化を併せて図ることが望ましい。</w:t>
      </w:r>
      <w:r w:rsidRPr="008A120F">
        <w:rPr>
          <w:rFonts w:ascii="ＭＳ ゴシック" w:eastAsia="ＭＳ ゴシック" w:hAnsi="ＭＳ ゴシック" w:hint="eastAsia"/>
          <w:szCs w:val="24"/>
        </w:rPr>
        <w:t>また、構造化</w:t>
      </w:r>
      <w:r w:rsidR="00BD7DD5" w:rsidRPr="008A120F">
        <w:rPr>
          <w:rFonts w:ascii="ＭＳ ゴシック" w:eastAsia="ＭＳ ゴシック" w:hAnsi="ＭＳ ゴシック" w:hint="eastAsia"/>
          <w:szCs w:val="24"/>
        </w:rPr>
        <w:t>が困難な</w:t>
      </w:r>
      <w:r w:rsidRPr="008A120F">
        <w:rPr>
          <w:rFonts w:ascii="ＭＳ ゴシック" w:eastAsia="ＭＳ ゴシック" w:hAnsi="ＭＳ ゴシック" w:hint="eastAsia"/>
          <w:szCs w:val="24"/>
        </w:rPr>
        <w:t>データ</w:t>
      </w:r>
      <w:r w:rsidR="0080162D" w:rsidRPr="008A120F">
        <w:rPr>
          <w:rFonts w:ascii="ＭＳ ゴシック" w:eastAsia="ＭＳ ゴシック" w:hAnsi="ＭＳ ゴシック" w:hint="eastAsia"/>
          <w:szCs w:val="24"/>
        </w:rPr>
        <w:t>を含む</w:t>
      </w:r>
      <w:r w:rsidR="005E4121" w:rsidRPr="008A120F">
        <w:rPr>
          <w:rFonts w:ascii="ＭＳ ゴシック" w:eastAsia="ＭＳ ゴシック" w:hAnsi="ＭＳ ゴシック" w:hint="eastAsia"/>
          <w:szCs w:val="24"/>
        </w:rPr>
        <w:t>全ての公開データ</w:t>
      </w:r>
      <w:r w:rsidRPr="008A120F">
        <w:rPr>
          <w:rFonts w:ascii="ＭＳ ゴシック" w:eastAsia="ＭＳ ゴシック" w:hAnsi="ＭＳ ゴシック" w:hint="eastAsia"/>
          <w:szCs w:val="24"/>
        </w:rPr>
        <w:t>は</w:t>
      </w:r>
      <w:r w:rsidR="00804BFE" w:rsidRPr="008A120F">
        <w:rPr>
          <w:rFonts w:ascii="ＭＳ ゴシック" w:eastAsia="ＭＳ ゴシック" w:hAnsi="ＭＳ ゴシック" w:hint="eastAsia"/>
          <w:szCs w:val="24"/>
        </w:rPr>
        <w:t>検索</w:t>
      </w:r>
      <w:r w:rsidR="00A84E46" w:rsidRPr="008A120F">
        <w:rPr>
          <w:rFonts w:ascii="ＭＳ ゴシック" w:eastAsia="ＭＳ ゴシック" w:hAnsi="ＭＳ ゴシック" w:hint="eastAsia"/>
          <w:szCs w:val="24"/>
        </w:rPr>
        <w:t>や</w:t>
      </w:r>
      <w:r w:rsidR="00F270EA" w:rsidRPr="008A120F">
        <w:rPr>
          <w:rFonts w:ascii="ＭＳ ゴシック" w:eastAsia="ＭＳ ゴシック" w:hAnsi="ＭＳ ゴシック" w:hint="eastAsia"/>
          <w:szCs w:val="24"/>
        </w:rPr>
        <w:t>API利用が容易になるよう、</w:t>
      </w:r>
      <w:r w:rsidR="00DF5A8A" w:rsidRPr="008A120F">
        <w:rPr>
          <w:rFonts w:ascii="ＭＳ ゴシック" w:eastAsia="ＭＳ ゴシック" w:hAnsi="ＭＳ ゴシック" w:hint="eastAsia"/>
          <w:szCs w:val="24"/>
        </w:rPr>
        <w:t>データ</w:t>
      </w:r>
      <w:r w:rsidRPr="008A120F">
        <w:rPr>
          <w:rFonts w:ascii="ＭＳ ゴシック" w:eastAsia="ＭＳ ゴシック" w:hAnsi="ＭＳ ゴシック" w:hint="eastAsia"/>
          <w:szCs w:val="24"/>
        </w:rPr>
        <w:t>カタログサイト</w:t>
      </w:r>
      <w:r w:rsidR="001024DA" w:rsidRPr="008A120F">
        <w:rPr>
          <w:rFonts w:ascii="ＭＳ ゴシック" w:eastAsia="ＭＳ ゴシック" w:hAnsi="ＭＳ ゴシック" w:hint="eastAsia"/>
          <w:szCs w:val="24"/>
        </w:rPr>
        <w:t>を</w:t>
      </w:r>
      <w:r w:rsidR="001B774E" w:rsidRPr="008A120F">
        <w:rPr>
          <w:rFonts w:ascii="ＭＳ ゴシック" w:eastAsia="ＭＳ ゴシック" w:hAnsi="ＭＳ ゴシック" w:hint="eastAsia"/>
          <w:szCs w:val="24"/>
        </w:rPr>
        <w:t>利用</w:t>
      </w:r>
      <w:r w:rsidR="001024DA" w:rsidRPr="008A120F">
        <w:rPr>
          <w:rFonts w:ascii="ＭＳ ゴシック" w:eastAsia="ＭＳ ゴシック" w:hAnsi="ＭＳ ゴシック" w:hint="eastAsia"/>
          <w:szCs w:val="24"/>
        </w:rPr>
        <w:t>する</w:t>
      </w:r>
      <w:r w:rsidRPr="008A120F">
        <w:rPr>
          <w:rFonts w:ascii="ＭＳ ゴシック" w:eastAsia="ＭＳ ゴシック" w:hAnsi="ＭＳ ゴシック" w:hint="eastAsia"/>
          <w:szCs w:val="24"/>
        </w:rPr>
        <w:t>等</w:t>
      </w:r>
      <w:r w:rsidR="001024DA" w:rsidRPr="008A120F">
        <w:rPr>
          <w:rFonts w:ascii="ＭＳ ゴシック" w:eastAsia="ＭＳ ゴシック" w:hAnsi="ＭＳ ゴシック" w:hint="eastAsia"/>
          <w:szCs w:val="24"/>
        </w:rPr>
        <w:t>して</w:t>
      </w:r>
      <w:r w:rsidRPr="008A120F">
        <w:rPr>
          <w:rFonts w:ascii="ＭＳ ゴシック" w:eastAsia="ＭＳ ゴシック" w:hAnsi="ＭＳ ゴシック" w:hint="eastAsia"/>
          <w:szCs w:val="24"/>
        </w:rPr>
        <w:t>、</w:t>
      </w:r>
      <w:r w:rsidR="0042645C" w:rsidRPr="008A120F">
        <w:rPr>
          <w:rFonts w:ascii="ＭＳ ゴシック" w:eastAsia="ＭＳ ゴシック" w:hAnsi="ＭＳ ゴシック" w:hint="eastAsia"/>
          <w:szCs w:val="24"/>
        </w:rPr>
        <w:t>標準</w:t>
      </w:r>
      <w:r w:rsidR="004D0A74" w:rsidRPr="008A120F">
        <w:rPr>
          <w:rFonts w:ascii="ＭＳ ゴシック" w:eastAsia="ＭＳ ゴシック" w:hAnsi="ＭＳ ゴシック" w:hint="eastAsia"/>
          <w:szCs w:val="24"/>
        </w:rPr>
        <w:t>に準拠した</w:t>
      </w:r>
      <w:r w:rsidRPr="008A120F">
        <w:rPr>
          <w:rFonts w:ascii="ＭＳ ゴシック" w:eastAsia="ＭＳ ゴシック" w:hAnsi="ＭＳ ゴシック" w:hint="eastAsia"/>
          <w:szCs w:val="24"/>
        </w:rPr>
        <w:t>メタ</w:t>
      </w:r>
      <w:r w:rsidR="00392469" w:rsidRPr="008A120F">
        <w:rPr>
          <w:rFonts w:ascii="ＭＳ ゴシック" w:eastAsia="ＭＳ ゴシック" w:hAnsi="ＭＳ ゴシック" w:hint="eastAsia"/>
          <w:szCs w:val="24"/>
        </w:rPr>
        <w:t>情報</w:t>
      </w:r>
      <w:r w:rsidRPr="008A120F">
        <w:rPr>
          <w:rFonts w:ascii="ＭＳ ゴシック" w:eastAsia="ＭＳ ゴシック" w:hAnsi="ＭＳ ゴシック" w:hint="eastAsia"/>
          <w:szCs w:val="24"/>
        </w:rPr>
        <w:t>公開に向けた環境の整備に努める。</w:t>
      </w:r>
    </w:p>
    <w:p w14:paraId="2FF4B53C" w14:textId="4AB7F7F0" w:rsidR="00D2688F" w:rsidRPr="008A120F" w:rsidRDefault="00D2688F" w:rsidP="00001A63">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地方公共団体においても、上記それぞれについて同様に対応することが望ましい。</w:t>
      </w:r>
    </w:p>
    <w:p w14:paraId="75BC49B0" w14:textId="4685249F" w:rsidR="00A36397" w:rsidRPr="008A120F" w:rsidRDefault="00F23A8E" w:rsidP="00123D19">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D524F3" w:rsidRPr="008A120F">
        <w:rPr>
          <w:rFonts w:ascii="ＭＳ ゴシック" w:eastAsia="ＭＳ ゴシック" w:hAnsi="ＭＳ ゴシック" w:hint="eastAsia"/>
          <w:szCs w:val="24"/>
        </w:rPr>
        <w:t>デジタル庁</w:t>
      </w:r>
      <w:r w:rsidR="001B78BB" w:rsidRPr="008A120F">
        <w:rPr>
          <w:rFonts w:ascii="ＭＳ ゴシック" w:eastAsia="ＭＳ ゴシック" w:hAnsi="ＭＳ ゴシック" w:hint="eastAsia"/>
          <w:szCs w:val="24"/>
        </w:rPr>
        <w:t>は、</w:t>
      </w:r>
      <w:r w:rsidRPr="008A120F">
        <w:rPr>
          <w:rFonts w:ascii="ＭＳ ゴシック" w:eastAsia="ＭＳ ゴシック" w:hAnsi="ＭＳ ゴシック" w:hint="eastAsia"/>
          <w:szCs w:val="24"/>
        </w:rPr>
        <w:t>関係府省庁と連携し、データ構造やデータ形式の標準化を引き続き推進する。</w:t>
      </w:r>
      <w:r w:rsidR="00D43CF1" w:rsidRPr="008A120F">
        <w:rPr>
          <w:rFonts w:ascii="ＭＳ ゴシック" w:eastAsia="ＭＳ ゴシック" w:hAnsi="ＭＳ ゴシック" w:hint="eastAsia"/>
          <w:szCs w:val="24"/>
        </w:rPr>
        <w:t>また、法人情報を含むデータについては、法人番号を付記する。</w:t>
      </w:r>
    </w:p>
    <w:p w14:paraId="10DE44D5" w14:textId="77777777" w:rsidR="003F36A9" w:rsidRPr="008A120F" w:rsidRDefault="003F36A9" w:rsidP="00F23A8E">
      <w:pPr>
        <w:rPr>
          <w:rFonts w:ascii="ＭＳ ゴシック" w:eastAsia="ＭＳ ゴシック" w:hAnsi="ＭＳ ゴシック"/>
          <w:szCs w:val="24"/>
        </w:rPr>
      </w:pPr>
    </w:p>
    <w:p w14:paraId="7E802559" w14:textId="3C07C2F7" w:rsidR="003D2F89" w:rsidRPr="008A120F" w:rsidRDefault="003D2F89" w:rsidP="003D2F89">
      <w:pPr>
        <w:rPr>
          <w:rFonts w:ascii="ＭＳ ゴシック" w:eastAsia="ＭＳ ゴシック" w:hAnsi="ＭＳ ゴシック"/>
          <w:szCs w:val="24"/>
        </w:rPr>
      </w:pPr>
      <w:r w:rsidRPr="008A120F">
        <w:rPr>
          <w:rFonts w:ascii="ＭＳ ゴシック" w:eastAsia="ＭＳ ゴシック" w:hAnsi="ＭＳ ゴシック" w:hint="eastAsia"/>
          <w:szCs w:val="24"/>
        </w:rPr>
        <w:t>（</w:t>
      </w:r>
      <w:r w:rsidR="004256DE" w:rsidRPr="008A120F">
        <w:rPr>
          <w:rFonts w:ascii="ＭＳ ゴシック" w:eastAsia="ＭＳ ゴシック" w:hAnsi="ＭＳ ゴシック" w:hint="eastAsia"/>
          <w:szCs w:val="24"/>
        </w:rPr>
        <w:t>５</w:t>
      </w:r>
      <w:r w:rsidRPr="008A120F">
        <w:rPr>
          <w:rFonts w:ascii="ＭＳ ゴシック" w:eastAsia="ＭＳ ゴシック" w:hAnsi="ＭＳ ゴシック" w:hint="eastAsia"/>
          <w:szCs w:val="24"/>
        </w:rPr>
        <w:t>）</w:t>
      </w:r>
      <w:r w:rsidR="00BE52A4" w:rsidRPr="008A120F">
        <w:rPr>
          <w:rFonts w:ascii="ＭＳ ゴシック" w:eastAsia="ＭＳ ゴシック" w:hAnsi="ＭＳ ゴシック" w:hint="eastAsia"/>
          <w:szCs w:val="24"/>
        </w:rPr>
        <w:t>未公開データの限定</w:t>
      </w:r>
      <w:r w:rsidR="005D6A4E" w:rsidRPr="008A120F">
        <w:rPr>
          <w:rFonts w:ascii="ＭＳ ゴシック" w:eastAsia="ＭＳ ゴシック" w:hAnsi="ＭＳ ゴシック" w:hint="eastAsia"/>
          <w:szCs w:val="24"/>
        </w:rPr>
        <w:t>公開</w:t>
      </w:r>
    </w:p>
    <w:p w14:paraId="66F781E1" w14:textId="766C3553" w:rsidR="00A23BEF" w:rsidRPr="008A120F" w:rsidRDefault="00FF52B7" w:rsidP="00816698">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官民データ法に基づき、</w:t>
      </w:r>
      <w:r w:rsidR="00A23BEF" w:rsidRPr="008A120F">
        <w:rPr>
          <w:rFonts w:ascii="ＭＳ ゴシック" w:eastAsia="ＭＳ ゴシック" w:hAnsi="ＭＳ ゴシック" w:hint="eastAsia"/>
          <w:szCs w:val="24"/>
        </w:rPr>
        <w:t>各府省庁が保有するデータはすべてオープンデータとして公開されることが原則である</w:t>
      </w:r>
      <w:r w:rsidR="006B6807" w:rsidRPr="008A120F">
        <w:rPr>
          <w:rFonts w:ascii="ＭＳ ゴシック" w:eastAsia="ＭＳ ゴシック" w:hAnsi="ＭＳ ゴシック" w:hint="eastAsia"/>
          <w:szCs w:val="24"/>
        </w:rPr>
        <w:t>ものの</w:t>
      </w:r>
      <w:r w:rsidR="00A23BEF" w:rsidRPr="008A120F">
        <w:rPr>
          <w:rFonts w:ascii="ＭＳ ゴシック" w:eastAsia="ＭＳ ゴシック" w:hAnsi="ＭＳ ゴシック" w:hint="eastAsia"/>
          <w:szCs w:val="24"/>
        </w:rPr>
        <w:t>、</w:t>
      </w:r>
      <w:r w:rsidR="006B6807" w:rsidRPr="008A120F">
        <w:rPr>
          <w:rFonts w:ascii="ＭＳ ゴシック" w:eastAsia="ＭＳ ゴシック" w:hAnsi="ＭＳ ゴシック" w:hint="eastAsia"/>
          <w:szCs w:val="24"/>
        </w:rPr>
        <w:t>３．（１）に示したとおり、</w:t>
      </w:r>
      <w:r w:rsidR="00A23BEF" w:rsidRPr="008A120F">
        <w:rPr>
          <w:rFonts w:ascii="ＭＳ ゴシック" w:eastAsia="ＭＳ ゴシック" w:hAnsi="ＭＳ ゴシック" w:hint="eastAsia"/>
          <w:szCs w:val="24"/>
        </w:rPr>
        <w:t>オープンデータとして公開することが困難な</w:t>
      </w:r>
      <w:r w:rsidR="003B16EC" w:rsidRPr="008A120F">
        <w:rPr>
          <w:rFonts w:ascii="ＭＳ ゴシック" w:eastAsia="ＭＳ ゴシック" w:hAnsi="ＭＳ ゴシック" w:hint="eastAsia"/>
          <w:szCs w:val="24"/>
        </w:rPr>
        <w:t>情報</w:t>
      </w:r>
      <w:r w:rsidR="000E33DC" w:rsidRPr="008A120F">
        <w:rPr>
          <w:rStyle w:val="aa"/>
          <w:rFonts w:ascii="ＭＳ ゴシック" w:eastAsia="ＭＳ ゴシック" w:hAnsi="ＭＳ ゴシック"/>
          <w:szCs w:val="24"/>
        </w:rPr>
        <w:footnoteReference w:id="20"/>
      </w:r>
      <w:r w:rsidR="00A23BEF" w:rsidRPr="008A120F">
        <w:rPr>
          <w:rFonts w:ascii="ＭＳ ゴシック" w:eastAsia="ＭＳ ゴシック" w:hAnsi="ＭＳ ゴシック" w:hint="eastAsia"/>
          <w:szCs w:val="24"/>
        </w:rPr>
        <w:t>も存在する。こうしたデータについて、</w:t>
      </w:r>
      <w:r w:rsidR="00584BFA" w:rsidRPr="008A120F">
        <w:rPr>
          <w:rFonts w:ascii="ＭＳ ゴシック" w:eastAsia="ＭＳ ゴシック" w:hAnsi="ＭＳ ゴシック" w:hint="eastAsia"/>
          <w:szCs w:val="24"/>
        </w:rPr>
        <w:lastRenderedPageBreak/>
        <w:t>１．に示した</w:t>
      </w:r>
      <w:r w:rsidR="004256A3" w:rsidRPr="008A120F">
        <w:rPr>
          <w:rFonts w:ascii="ＭＳ ゴシック" w:eastAsia="ＭＳ ゴシック" w:hAnsi="ＭＳ ゴシック" w:hint="eastAsia"/>
          <w:szCs w:val="24"/>
        </w:rPr>
        <w:t>公共データ活用の意義・目的を踏まえ、</w:t>
      </w:r>
      <w:r w:rsidR="00A23BEF" w:rsidRPr="008A120F">
        <w:rPr>
          <w:rFonts w:ascii="ＭＳ ゴシック" w:eastAsia="ＭＳ ゴシック" w:hAnsi="ＭＳ ゴシック" w:hint="eastAsia"/>
          <w:szCs w:val="24"/>
        </w:rPr>
        <w:t>データの利用目的、範囲、提供先などを限定</w:t>
      </w:r>
      <w:r w:rsidR="00822B9E" w:rsidRPr="008A120F">
        <w:rPr>
          <w:rStyle w:val="aa"/>
          <w:rFonts w:ascii="ＭＳ ゴシック" w:eastAsia="ＭＳ ゴシック" w:hAnsi="ＭＳ ゴシック"/>
          <w:szCs w:val="24"/>
        </w:rPr>
        <w:footnoteReference w:id="21"/>
      </w:r>
      <w:r w:rsidR="00A23BEF" w:rsidRPr="008A120F">
        <w:rPr>
          <w:rFonts w:ascii="ＭＳ ゴシック" w:eastAsia="ＭＳ ゴシック" w:hAnsi="ＭＳ ゴシック" w:hint="eastAsia"/>
          <w:szCs w:val="24"/>
        </w:rPr>
        <w:t>し</w:t>
      </w:r>
      <w:r w:rsidR="004256A3" w:rsidRPr="008A120F">
        <w:rPr>
          <w:rFonts w:ascii="ＭＳ ゴシック" w:eastAsia="ＭＳ ゴシック" w:hAnsi="ＭＳ ゴシック" w:hint="eastAsia"/>
          <w:szCs w:val="24"/>
        </w:rPr>
        <w:t>たうえで</w:t>
      </w:r>
      <w:r w:rsidR="00B928D4" w:rsidRPr="008A120F">
        <w:rPr>
          <w:rFonts w:ascii="ＭＳ ゴシック" w:eastAsia="ＭＳ ゴシック" w:hAnsi="ＭＳ ゴシック" w:hint="eastAsia"/>
          <w:szCs w:val="24"/>
        </w:rPr>
        <w:t>、各関係法令に抵触することなく提供</w:t>
      </w:r>
      <w:r w:rsidR="004256A3" w:rsidRPr="008A120F">
        <w:rPr>
          <w:rFonts w:ascii="ＭＳ ゴシック" w:eastAsia="ＭＳ ゴシック" w:hAnsi="ＭＳ ゴシック" w:hint="eastAsia"/>
          <w:szCs w:val="24"/>
        </w:rPr>
        <w:t>可能となる場合は</w:t>
      </w:r>
      <w:r w:rsidR="00A23BEF" w:rsidRPr="008A120F">
        <w:rPr>
          <w:rFonts w:ascii="ＭＳ ゴシック" w:eastAsia="ＭＳ ゴシック" w:hAnsi="ＭＳ ゴシック" w:hint="eastAsia"/>
          <w:szCs w:val="24"/>
        </w:rPr>
        <w:t>、</w:t>
      </w:r>
      <w:r w:rsidR="004256A3" w:rsidRPr="008A120F">
        <w:rPr>
          <w:rFonts w:ascii="ＭＳ ゴシック" w:eastAsia="ＭＳ ゴシック" w:hAnsi="ＭＳ ゴシック" w:hint="eastAsia"/>
          <w:szCs w:val="24"/>
        </w:rPr>
        <w:t>積極的にこのような</w:t>
      </w:r>
      <w:r w:rsidR="00A23BEF" w:rsidRPr="008A120F">
        <w:rPr>
          <w:rFonts w:ascii="ＭＳ ゴシック" w:eastAsia="ＭＳ ゴシック" w:hAnsi="ＭＳ ゴシック" w:hint="eastAsia"/>
          <w:szCs w:val="24"/>
        </w:rPr>
        <w:t>活用を図っていくこと（以下「限定公開」という。）が</w:t>
      </w:r>
      <w:r w:rsidR="004256A3" w:rsidRPr="008A120F">
        <w:rPr>
          <w:rFonts w:ascii="ＭＳ ゴシック" w:eastAsia="ＭＳ ゴシック" w:hAnsi="ＭＳ ゴシック" w:hint="eastAsia"/>
          <w:szCs w:val="24"/>
        </w:rPr>
        <w:t>望ましい。</w:t>
      </w:r>
      <w:r w:rsidR="00990FDC" w:rsidRPr="008A120F">
        <w:rPr>
          <w:rFonts w:ascii="ＭＳ ゴシック" w:eastAsia="ＭＳ ゴシック" w:hAnsi="ＭＳ ゴシック" w:hint="eastAsia"/>
          <w:szCs w:val="24"/>
        </w:rPr>
        <w:t>この場合、</w:t>
      </w:r>
      <w:r w:rsidR="005A18AD" w:rsidRPr="008A120F">
        <w:rPr>
          <w:rFonts w:ascii="ＭＳ ゴシック" w:eastAsia="ＭＳ ゴシック" w:hAnsi="ＭＳ ゴシック" w:hint="eastAsia"/>
          <w:szCs w:val="24"/>
        </w:rPr>
        <w:t>遵守すべき一定の手続等を定める</w:t>
      </w:r>
      <w:r w:rsidR="00686586" w:rsidRPr="008A120F">
        <w:rPr>
          <w:rStyle w:val="aa"/>
          <w:rFonts w:ascii="ＭＳ ゴシック" w:eastAsia="ＭＳ ゴシック" w:hAnsi="ＭＳ ゴシック"/>
          <w:szCs w:val="24"/>
        </w:rPr>
        <w:footnoteReference w:id="22"/>
      </w:r>
      <w:r w:rsidR="005A18AD" w:rsidRPr="008A120F">
        <w:rPr>
          <w:rFonts w:ascii="ＭＳ ゴシック" w:eastAsia="ＭＳ ゴシック" w:hAnsi="ＭＳ ゴシック" w:hint="eastAsia"/>
          <w:szCs w:val="24"/>
        </w:rPr>
        <w:t>こと、さらに、</w:t>
      </w:r>
      <w:r w:rsidR="004639D8" w:rsidRPr="008A120F">
        <w:rPr>
          <w:rFonts w:ascii="ＭＳ ゴシック" w:eastAsia="ＭＳ ゴシック" w:hAnsi="ＭＳ ゴシック" w:hint="eastAsia"/>
          <w:szCs w:val="24"/>
        </w:rPr>
        <w:t>データを提供する上で支障が生じる場合は、必要に応じて、</w:t>
      </w:r>
      <w:r w:rsidR="005A18AD" w:rsidRPr="008A120F">
        <w:rPr>
          <w:rFonts w:ascii="ＭＳ ゴシック" w:eastAsia="ＭＳ ゴシック" w:hAnsi="ＭＳ ゴシック" w:hint="eastAsia"/>
          <w:szCs w:val="24"/>
        </w:rPr>
        <w:t>データを適切に匿名</w:t>
      </w:r>
      <w:r w:rsidR="004639D8" w:rsidRPr="008A120F">
        <w:rPr>
          <w:rFonts w:ascii="ＭＳ ゴシック" w:eastAsia="ＭＳ ゴシック" w:hAnsi="ＭＳ ゴシック" w:hint="eastAsia"/>
          <w:szCs w:val="24"/>
        </w:rPr>
        <w:t>化処理</w:t>
      </w:r>
      <w:r w:rsidR="003C58A3" w:rsidRPr="008A120F">
        <w:rPr>
          <w:rStyle w:val="aa"/>
          <w:rFonts w:ascii="ＭＳ ゴシック" w:eastAsia="ＭＳ ゴシック" w:hAnsi="ＭＳ ゴシック"/>
          <w:szCs w:val="24"/>
        </w:rPr>
        <w:footnoteReference w:id="23"/>
      </w:r>
      <w:r w:rsidR="00B928D4" w:rsidRPr="008A120F">
        <w:rPr>
          <w:rFonts w:ascii="ＭＳ ゴシック" w:eastAsia="ＭＳ ゴシック" w:hAnsi="ＭＳ ゴシック" w:hint="eastAsia"/>
          <w:szCs w:val="24"/>
        </w:rPr>
        <w:t>したうえで</w:t>
      </w:r>
      <w:r w:rsidR="003C58A3" w:rsidRPr="008A120F">
        <w:rPr>
          <w:rFonts w:ascii="ＭＳ ゴシック" w:eastAsia="ＭＳ ゴシック" w:hAnsi="ＭＳ ゴシック" w:hint="eastAsia"/>
          <w:szCs w:val="24"/>
        </w:rPr>
        <w:t>提供</w:t>
      </w:r>
      <w:r w:rsidR="005A18AD" w:rsidRPr="008A120F">
        <w:rPr>
          <w:rFonts w:ascii="ＭＳ ゴシック" w:eastAsia="ＭＳ ゴシック" w:hAnsi="ＭＳ ゴシック" w:hint="eastAsia"/>
          <w:szCs w:val="24"/>
        </w:rPr>
        <w:t>することが適当である。</w:t>
      </w:r>
      <w:r w:rsidR="00816698" w:rsidRPr="008A120F">
        <w:rPr>
          <w:rFonts w:ascii="ＭＳ ゴシック" w:eastAsia="ＭＳ ゴシック" w:hAnsi="ＭＳ ゴシック" w:hint="eastAsia"/>
          <w:szCs w:val="24"/>
        </w:rPr>
        <w:t>なお</w:t>
      </w:r>
      <w:r w:rsidR="00E55932" w:rsidRPr="008A120F">
        <w:rPr>
          <w:rFonts w:ascii="ＭＳ ゴシック" w:eastAsia="ＭＳ ゴシック" w:hAnsi="ＭＳ ゴシック" w:hint="eastAsia"/>
          <w:szCs w:val="24"/>
        </w:rPr>
        <w:t>、</w:t>
      </w:r>
      <w:r w:rsidR="005B3582" w:rsidRPr="008A120F">
        <w:rPr>
          <w:rFonts w:ascii="ＭＳ ゴシック" w:eastAsia="ＭＳ ゴシック" w:hAnsi="ＭＳ ゴシック" w:hint="eastAsia"/>
          <w:szCs w:val="24"/>
        </w:rPr>
        <w:t>限定公開の検討にあたっては、関係者に限ったクローズドな環境で行われることが望ましい。</w:t>
      </w:r>
      <w:r w:rsidR="00A23BEF" w:rsidRPr="008A120F">
        <w:rPr>
          <w:rFonts w:ascii="ＭＳ ゴシック" w:eastAsia="ＭＳ ゴシック" w:hAnsi="ＭＳ ゴシック" w:hint="eastAsia"/>
          <w:szCs w:val="24"/>
        </w:rPr>
        <w:t>限定公開を行う府省庁は、</w:t>
      </w:r>
      <w:r w:rsidR="009108B3" w:rsidRPr="008A120F">
        <w:rPr>
          <w:rFonts w:ascii="ＭＳ ゴシック" w:eastAsia="ＭＳ ゴシック" w:hAnsi="ＭＳ ゴシック" w:hint="eastAsia"/>
          <w:szCs w:val="24"/>
        </w:rPr>
        <w:t>限定公開に至った</w:t>
      </w:r>
      <w:r w:rsidR="00A23BEF" w:rsidRPr="008A120F">
        <w:rPr>
          <w:rFonts w:ascii="ＭＳ ゴシック" w:eastAsia="ＭＳ ゴシック" w:hAnsi="ＭＳ ゴシック" w:hint="eastAsia"/>
          <w:szCs w:val="24"/>
        </w:rPr>
        <w:t>理由と考え方（限定公開の下、関係</w:t>
      </w:r>
      <w:r w:rsidR="005F5BA6" w:rsidRPr="008A120F">
        <w:rPr>
          <w:rFonts w:ascii="ＭＳ ゴシック" w:eastAsia="ＭＳ ゴシック" w:hAnsi="ＭＳ ゴシック" w:hint="eastAsia"/>
          <w:szCs w:val="24"/>
        </w:rPr>
        <w:t>者間でデータがどのように活用されるかを示す計画等）を公開</w:t>
      </w:r>
      <w:r w:rsidR="00A23BEF" w:rsidRPr="008A120F">
        <w:rPr>
          <w:rFonts w:ascii="ＭＳ ゴシック" w:eastAsia="ＭＳ ゴシック" w:hAnsi="ＭＳ ゴシック" w:hint="eastAsia"/>
          <w:szCs w:val="24"/>
        </w:rPr>
        <w:t>する</w:t>
      </w:r>
      <w:r w:rsidR="004B175B" w:rsidRPr="008A120F">
        <w:rPr>
          <w:rStyle w:val="aa"/>
          <w:rFonts w:ascii="ＭＳ ゴシック" w:eastAsia="ＭＳ ゴシック" w:hAnsi="ＭＳ ゴシック"/>
          <w:szCs w:val="24"/>
        </w:rPr>
        <w:footnoteReference w:id="24"/>
      </w:r>
      <w:r w:rsidR="00A23BEF" w:rsidRPr="008A120F">
        <w:rPr>
          <w:rFonts w:ascii="ＭＳ ゴシック" w:eastAsia="ＭＳ ゴシック" w:hAnsi="ＭＳ ゴシック" w:hint="eastAsia"/>
          <w:szCs w:val="24"/>
        </w:rPr>
        <w:t>こと</w:t>
      </w:r>
      <w:r w:rsidR="003A2CC5" w:rsidRPr="008A120F">
        <w:rPr>
          <w:rFonts w:ascii="ＭＳ ゴシック" w:eastAsia="ＭＳ ゴシック" w:hAnsi="ＭＳ ゴシック" w:hint="eastAsia"/>
          <w:szCs w:val="24"/>
        </w:rPr>
        <w:t>とする</w:t>
      </w:r>
      <w:r w:rsidR="00A23BEF" w:rsidRPr="008A120F">
        <w:rPr>
          <w:rFonts w:ascii="ＭＳ ゴシック" w:eastAsia="ＭＳ ゴシック" w:hAnsi="ＭＳ ゴシック" w:hint="eastAsia"/>
          <w:szCs w:val="24"/>
        </w:rPr>
        <w:t>。</w:t>
      </w:r>
    </w:p>
    <w:p w14:paraId="294284E0" w14:textId="77777777" w:rsidR="000A7A7B" w:rsidRPr="008A120F" w:rsidRDefault="000A7A7B" w:rsidP="000A7A7B">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地方公共団体においても、上記それぞれについて同様に対応することが望ましい。</w:t>
      </w:r>
    </w:p>
    <w:p w14:paraId="24523F26" w14:textId="77777777" w:rsidR="000A7A7B" w:rsidRPr="008A120F" w:rsidRDefault="000A7A7B" w:rsidP="00816698">
      <w:pPr>
        <w:ind w:leftChars="200" w:left="480" w:firstLineChars="100" w:firstLine="240"/>
        <w:rPr>
          <w:rFonts w:ascii="ＭＳ ゴシック" w:eastAsia="ＭＳ ゴシック" w:hAnsi="ＭＳ ゴシック"/>
          <w:szCs w:val="24"/>
        </w:rPr>
      </w:pPr>
    </w:p>
    <w:p w14:paraId="207D1545" w14:textId="6640A1D7" w:rsidR="004256DE" w:rsidRPr="008A120F" w:rsidRDefault="004256DE" w:rsidP="004256DE">
      <w:pPr>
        <w:rPr>
          <w:rFonts w:ascii="ＭＳ ゴシック" w:eastAsia="ＭＳ ゴシック" w:hAnsi="ＭＳ ゴシック"/>
          <w:szCs w:val="24"/>
        </w:rPr>
      </w:pPr>
      <w:r w:rsidRPr="008A120F">
        <w:rPr>
          <w:rFonts w:ascii="ＭＳ ゴシック" w:eastAsia="ＭＳ ゴシック" w:hAnsi="ＭＳ ゴシック" w:hint="eastAsia"/>
          <w:szCs w:val="24"/>
        </w:rPr>
        <w:t>（</w:t>
      </w:r>
      <w:r w:rsidR="004726B6" w:rsidRPr="008A120F">
        <w:rPr>
          <w:rFonts w:ascii="ＭＳ ゴシック" w:eastAsia="ＭＳ ゴシック" w:hAnsi="ＭＳ ゴシック" w:hint="eastAsia"/>
          <w:szCs w:val="24"/>
        </w:rPr>
        <w:t>６</w:t>
      </w:r>
      <w:r w:rsidRPr="008A120F">
        <w:rPr>
          <w:rFonts w:ascii="ＭＳ ゴシック" w:eastAsia="ＭＳ ゴシック" w:hAnsi="ＭＳ ゴシック" w:hint="eastAsia"/>
          <w:szCs w:val="24"/>
        </w:rPr>
        <w:t>）有償データの公開に係る原則</w:t>
      </w:r>
    </w:p>
    <w:p w14:paraId="63D263BE" w14:textId="60AF1267" w:rsidR="004256DE" w:rsidRPr="008A120F" w:rsidRDefault="004256DE" w:rsidP="008B1B1A">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097D13" w:rsidRPr="008A120F">
        <w:rPr>
          <w:rFonts w:ascii="ＭＳ ゴシック" w:eastAsia="ＭＳ ゴシック" w:hAnsi="ＭＳ ゴシック" w:hint="eastAsia"/>
          <w:szCs w:val="24"/>
        </w:rPr>
        <w:t>２．に示した定義のとおり、</w:t>
      </w:r>
      <w:r w:rsidR="00A23BEF" w:rsidRPr="008A120F">
        <w:rPr>
          <w:rFonts w:ascii="ＭＳ ゴシック" w:eastAsia="ＭＳ ゴシック" w:hAnsi="ＭＳ ゴシック" w:hint="eastAsia"/>
          <w:szCs w:val="24"/>
        </w:rPr>
        <w:t>データ提供システムの維持管理に要するコストを限定された利用者からの料金徴収でまかなう場合は、オープンデータとは言えないが、その取扱いに準じ、二次利用可能なルールを適用することが望ましい（具体的かつ合理的な根拠により二次利用が認められないものを除く）。また、当該料金については、提供に係る経費の算出根拠と一定の検討のタイミン</w:t>
      </w:r>
      <w:r w:rsidR="003A2CC5" w:rsidRPr="008A120F">
        <w:rPr>
          <w:rFonts w:ascii="ＭＳ ゴシック" w:eastAsia="ＭＳ ゴシック" w:hAnsi="ＭＳ ゴシック" w:hint="eastAsia"/>
          <w:szCs w:val="24"/>
        </w:rPr>
        <w:t>グを明示した上で、以下のような観点で、見直しを図ることとする</w:t>
      </w:r>
      <w:r w:rsidR="00A23BEF" w:rsidRPr="008A120F">
        <w:rPr>
          <w:rFonts w:ascii="ＭＳ ゴシック" w:eastAsia="ＭＳ ゴシック" w:hAnsi="ＭＳ ゴシック" w:hint="eastAsia"/>
          <w:szCs w:val="24"/>
        </w:rPr>
        <w:t>。</w:t>
      </w:r>
    </w:p>
    <w:p w14:paraId="3761DEDF" w14:textId="77777777" w:rsidR="008165D7" w:rsidRPr="008A120F" w:rsidRDefault="008165D7" w:rsidP="008B1B1A">
      <w:pPr>
        <w:ind w:leftChars="200" w:left="480"/>
        <w:rPr>
          <w:rFonts w:ascii="ＭＳ ゴシック" w:eastAsia="ＭＳ ゴシック" w:hAnsi="ＭＳ ゴシック"/>
          <w:szCs w:val="24"/>
        </w:rPr>
      </w:pPr>
    </w:p>
    <w:p w14:paraId="194968E3" w14:textId="678016DA" w:rsidR="004256DE" w:rsidRPr="008A120F" w:rsidRDefault="004256DE" w:rsidP="004256DE">
      <w:pPr>
        <w:pStyle w:val="a7"/>
        <w:numPr>
          <w:ilvl w:val="0"/>
          <w:numId w:val="33"/>
        </w:numPr>
        <w:ind w:leftChars="0"/>
        <w:rPr>
          <w:rFonts w:ascii="ＭＳ ゴシック" w:eastAsia="ＭＳ ゴシック" w:hAnsi="ＭＳ ゴシック"/>
          <w:szCs w:val="24"/>
        </w:rPr>
      </w:pPr>
      <w:r w:rsidRPr="008A120F">
        <w:rPr>
          <w:rFonts w:ascii="ＭＳ ゴシック" w:eastAsia="ＭＳ ゴシック" w:hAnsi="ＭＳ ゴシック" w:hint="eastAsia"/>
          <w:szCs w:val="24"/>
        </w:rPr>
        <w:t>安価かつ安全な最新技術を活用することによる、提供に係る経費の低減化の検討</w:t>
      </w:r>
    </w:p>
    <w:p w14:paraId="30497F6B" w14:textId="39543CC8" w:rsidR="004256DE" w:rsidRPr="008A120F" w:rsidRDefault="004256DE" w:rsidP="004256DE">
      <w:pPr>
        <w:pStyle w:val="a7"/>
        <w:numPr>
          <w:ilvl w:val="0"/>
          <w:numId w:val="33"/>
        </w:numPr>
        <w:ind w:leftChars="0"/>
        <w:rPr>
          <w:rFonts w:ascii="ＭＳ ゴシック" w:eastAsia="ＭＳ ゴシック" w:hAnsi="ＭＳ ゴシック"/>
          <w:szCs w:val="24"/>
        </w:rPr>
      </w:pPr>
      <w:r w:rsidRPr="008A120F">
        <w:rPr>
          <w:rFonts w:ascii="ＭＳ ゴシック" w:eastAsia="ＭＳ ゴシック" w:hAnsi="ＭＳ ゴシック" w:hint="eastAsia"/>
          <w:szCs w:val="24"/>
        </w:rPr>
        <w:t>利用者を増加させ、個別の利用者の負担額を低減する取組の検討</w:t>
      </w:r>
    </w:p>
    <w:p w14:paraId="0EA9F322" w14:textId="64FACF7B" w:rsidR="004256DE" w:rsidRPr="008A120F" w:rsidRDefault="004256DE" w:rsidP="004256DE">
      <w:pPr>
        <w:pStyle w:val="a7"/>
        <w:numPr>
          <w:ilvl w:val="0"/>
          <w:numId w:val="33"/>
        </w:numPr>
        <w:ind w:leftChars="0"/>
        <w:rPr>
          <w:rFonts w:ascii="ＭＳ ゴシック" w:eastAsia="ＭＳ ゴシック" w:hAnsi="ＭＳ ゴシック"/>
          <w:szCs w:val="24"/>
        </w:rPr>
      </w:pPr>
      <w:r w:rsidRPr="008A120F">
        <w:rPr>
          <w:rFonts w:ascii="ＭＳ ゴシック" w:eastAsia="ＭＳ ゴシック" w:hAnsi="ＭＳ ゴシック" w:hint="eastAsia"/>
          <w:szCs w:val="24"/>
        </w:rPr>
        <w:t>利用者負担での提供とすることが社会的経済的に適当かどうかの再検討</w:t>
      </w:r>
      <w:r w:rsidR="00D70DC3" w:rsidRPr="008A120F">
        <w:rPr>
          <w:rStyle w:val="aa"/>
          <w:rFonts w:ascii="ＭＳ ゴシック" w:eastAsia="ＭＳ ゴシック" w:hAnsi="ＭＳ ゴシック"/>
          <w:szCs w:val="24"/>
        </w:rPr>
        <w:footnoteReference w:id="25"/>
      </w:r>
    </w:p>
    <w:p w14:paraId="092B49DD" w14:textId="77777777" w:rsidR="002D1D22" w:rsidRPr="008A120F" w:rsidRDefault="002D1D22" w:rsidP="00ED152C">
      <w:pPr>
        <w:ind w:leftChars="200" w:left="480"/>
        <w:rPr>
          <w:rFonts w:ascii="ＭＳ ゴシック" w:eastAsia="ＭＳ ゴシック" w:hAnsi="ＭＳ ゴシック"/>
          <w:szCs w:val="24"/>
        </w:rPr>
      </w:pPr>
    </w:p>
    <w:p w14:paraId="344E2EC3" w14:textId="41F4C213" w:rsidR="00526641" w:rsidRPr="008A120F" w:rsidRDefault="00526641" w:rsidP="00526641">
      <w:pPr>
        <w:rPr>
          <w:rFonts w:ascii="ＭＳ ゴシック" w:eastAsia="ＭＳ ゴシック" w:hAnsi="ＭＳ ゴシック"/>
          <w:szCs w:val="24"/>
        </w:rPr>
      </w:pPr>
      <w:r w:rsidRPr="008A120F">
        <w:rPr>
          <w:rFonts w:ascii="ＭＳ ゴシック" w:eastAsia="ＭＳ ゴシック" w:hAnsi="ＭＳ ゴシック" w:hint="eastAsia"/>
          <w:szCs w:val="24"/>
        </w:rPr>
        <w:t>４．オープンデータの公開・活用を促す仕組み</w:t>
      </w:r>
    </w:p>
    <w:p w14:paraId="3664BC9E" w14:textId="77777777" w:rsidR="00526641" w:rsidRPr="008A120F" w:rsidRDefault="00526641" w:rsidP="00526641">
      <w:pPr>
        <w:rPr>
          <w:rFonts w:ascii="ＭＳ ゴシック" w:eastAsia="ＭＳ ゴシック" w:hAnsi="ＭＳ ゴシック"/>
          <w:szCs w:val="24"/>
        </w:rPr>
      </w:pPr>
      <w:r w:rsidRPr="008A120F">
        <w:rPr>
          <w:rFonts w:ascii="ＭＳ ゴシック" w:eastAsia="ＭＳ ゴシック" w:hAnsi="ＭＳ ゴシック" w:hint="eastAsia"/>
          <w:szCs w:val="24"/>
        </w:rPr>
        <w:t>（１）オープンデータ・バイ・デザインの推進</w:t>
      </w:r>
    </w:p>
    <w:p w14:paraId="51A4C1B4" w14:textId="25A5491E" w:rsidR="00526641" w:rsidRPr="008A120F" w:rsidRDefault="00526641" w:rsidP="00526641">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各府省庁は、オープンデータ・バイ・デザインの考えに基づき、行政保有データを利用者が活用しやすい形で公開するために行政手続き及び情報システムの</w:t>
      </w:r>
      <w:r w:rsidRPr="008A120F">
        <w:rPr>
          <w:rFonts w:ascii="ＭＳ ゴシック" w:eastAsia="ＭＳ ゴシック" w:hAnsi="ＭＳ ゴシック" w:hint="eastAsia"/>
          <w:szCs w:val="24"/>
        </w:rPr>
        <w:lastRenderedPageBreak/>
        <w:t>企画・設計段階から必要な措置を講じる。</w:t>
      </w:r>
      <w:r w:rsidR="00DD66D0" w:rsidRPr="008A120F">
        <w:rPr>
          <w:rFonts w:ascii="ＭＳ ゴシック" w:eastAsia="ＭＳ ゴシック" w:hAnsi="ＭＳ ゴシック" w:hint="eastAsia"/>
          <w:szCs w:val="24"/>
        </w:rPr>
        <w:t>地方公共団体においても、同様に対応することが望ましい。</w:t>
      </w:r>
      <w:r w:rsidR="00C030CE" w:rsidRPr="008A120F">
        <w:rPr>
          <w:rFonts w:ascii="ＭＳ ゴシック" w:eastAsia="ＭＳ ゴシック" w:hAnsi="ＭＳ ゴシック" w:hint="eastAsia"/>
          <w:szCs w:val="24"/>
        </w:rPr>
        <w:t>デジタル庁</w:t>
      </w:r>
      <w:r w:rsidRPr="008A120F">
        <w:rPr>
          <w:rFonts w:ascii="ＭＳ ゴシック" w:eastAsia="ＭＳ ゴシック" w:hAnsi="ＭＳ ゴシック" w:hint="eastAsia"/>
          <w:szCs w:val="24"/>
        </w:rPr>
        <w:t>は、各府省庁</w:t>
      </w:r>
      <w:r w:rsidR="00311AB8" w:rsidRPr="008A120F">
        <w:rPr>
          <w:rFonts w:ascii="ＭＳ ゴシック" w:eastAsia="ＭＳ ゴシック" w:hAnsi="ＭＳ ゴシック" w:hint="eastAsia"/>
          <w:szCs w:val="24"/>
        </w:rPr>
        <w:t>及び地方公共団体</w:t>
      </w:r>
      <w:r w:rsidRPr="008A120F">
        <w:rPr>
          <w:rFonts w:ascii="ＭＳ ゴシック" w:eastAsia="ＭＳ ゴシック" w:hAnsi="ＭＳ ゴシック" w:hint="eastAsia"/>
          <w:szCs w:val="24"/>
        </w:rPr>
        <w:t>の取組について必要な助言を行う。</w:t>
      </w:r>
    </w:p>
    <w:p w14:paraId="38A7FB18" w14:textId="77777777" w:rsidR="00526641" w:rsidRPr="008A120F" w:rsidRDefault="00526641" w:rsidP="00526641">
      <w:pPr>
        <w:rPr>
          <w:rFonts w:ascii="ＭＳ ゴシック" w:eastAsia="ＭＳ ゴシック" w:hAnsi="ＭＳ ゴシック"/>
          <w:szCs w:val="24"/>
        </w:rPr>
      </w:pPr>
    </w:p>
    <w:p w14:paraId="1F58A65B" w14:textId="4D1719E4" w:rsidR="00526641" w:rsidRPr="008A120F" w:rsidRDefault="00526641" w:rsidP="00526641">
      <w:pPr>
        <w:rPr>
          <w:rFonts w:ascii="ＭＳ ゴシック" w:eastAsia="ＭＳ ゴシック" w:hAnsi="ＭＳ ゴシック"/>
          <w:szCs w:val="24"/>
        </w:rPr>
      </w:pPr>
      <w:r w:rsidRPr="008A120F">
        <w:rPr>
          <w:rFonts w:ascii="ＭＳ ゴシック" w:eastAsia="ＭＳ ゴシック" w:hAnsi="ＭＳ ゴシック" w:hint="eastAsia"/>
          <w:szCs w:val="24"/>
        </w:rPr>
        <w:t>（２）利用者ニーズの反映</w:t>
      </w:r>
    </w:p>
    <w:p w14:paraId="26F2B459" w14:textId="67D77530" w:rsidR="00526641" w:rsidRPr="008A120F" w:rsidRDefault="00526641" w:rsidP="00526641">
      <w:pPr>
        <w:ind w:leftChars="200" w:left="480" w:firstLineChars="100" w:firstLine="240"/>
        <w:rPr>
          <w:rFonts w:ascii="ＭＳ ゴシック" w:eastAsia="ＭＳ ゴシック" w:hAnsi="ＭＳ ゴシック"/>
          <w:szCs w:val="24"/>
        </w:rPr>
      </w:pPr>
      <w:r w:rsidRPr="008A120F">
        <w:rPr>
          <w:rFonts w:ascii="ＭＳ ゴシック" w:eastAsia="ＭＳ ゴシック" w:hAnsi="ＭＳ ゴシック" w:hint="eastAsia"/>
          <w:szCs w:val="24"/>
        </w:rPr>
        <w:t>オープンデータの推進に当たっては、利用者ニーズを的確に反映しながら進めることが重要である。このため、</w:t>
      </w:r>
      <w:r w:rsidR="000B49CD" w:rsidRPr="008A120F">
        <w:rPr>
          <w:rFonts w:ascii="ＭＳ ゴシック" w:eastAsia="ＭＳ ゴシック" w:hAnsi="ＭＳ ゴシック" w:hint="eastAsia"/>
          <w:szCs w:val="24"/>
        </w:rPr>
        <w:t>デジタル庁は各府省庁及び地方公共団体と連携のうえ、</w:t>
      </w:r>
      <w:r w:rsidRPr="008A120F">
        <w:rPr>
          <w:rFonts w:ascii="ＭＳ ゴシック" w:eastAsia="ＭＳ ゴシック" w:hAnsi="ＭＳ ゴシック" w:hint="eastAsia"/>
          <w:szCs w:val="24"/>
        </w:rPr>
        <w:t>潜在的なものを含めて利用者ニーズを把握の上、ニーズに即した形でのデータの公開に取り組む。</w:t>
      </w:r>
    </w:p>
    <w:p w14:paraId="14BD1152" w14:textId="48F7A1AE" w:rsidR="00526641" w:rsidRPr="008A120F" w:rsidRDefault="00526641" w:rsidP="00F4091B">
      <w:pPr>
        <w:rPr>
          <w:rFonts w:ascii="ＭＳ ゴシック" w:eastAsia="ＭＳ ゴシック" w:hAnsi="ＭＳ ゴシック"/>
          <w:szCs w:val="24"/>
        </w:rPr>
      </w:pPr>
    </w:p>
    <w:p w14:paraId="3E855391" w14:textId="62CFA45F" w:rsidR="00F4091B" w:rsidRPr="008A120F" w:rsidRDefault="00526641" w:rsidP="00F4091B">
      <w:pPr>
        <w:rPr>
          <w:rFonts w:ascii="ＭＳ ゴシック" w:eastAsia="ＭＳ ゴシック" w:hAnsi="ＭＳ ゴシック"/>
          <w:szCs w:val="24"/>
        </w:rPr>
      </w:pPr>
      <w:r w:rsidRPr="008A120F">
        <w:rPr>
          <w:rFonts w:ascii="ＭＳ ゴシック" w:eastAsia="ＭＳ ゴシック" w:hAnsi="ＭＳ ゴシック" w:hint="eastAsia"/>
          <w:szCs w:val="24"/>
        </w:rPr>
        <w:t>５</w:t>
      </w:r>
      <w:r w:rsidR="00F4091B" w:rsidRPr="008A120F">
        <w:rPr>
          <w:rFonts w:ascii="ＭＳ ゴシック" w:eastAsia="ＭＳ ゴシック" w:hAnsi="ＭＳ ゴシック" w:hint="eastAsia"/>
          <w:szCs w:val="24"/>
        </w:rPr>
        <w:t>．推進体制</w:t>
      </w:r>
    </w:p>
    <w:p w14:paraId="6A97252F" w14:textId="10358365" w:rsidR="00EB3ABB" w:rsidRPr="008A120F" w:rsidRDefault="00EB3ABB" w:rsidP="00EB3ABB">
      <w:pPr>
        <w:rPr>
          <w:rFonts w:ascii="ＭＳ ゴシック" w:eastAsia="ＭＳ ゴシック" w:hAnsi="ＭＳ ゴシック"/>
          <w:szCs w:val="24"/>
        </w:rPr>
      </w:pPr>
      <w:r w:rsidRPr="008A120F">
        <w:rPr>
          <w:rFonts w:ascii="ＭＳ ゴシック" w:eastAsia="ＭＳ ゴシック" w:hAnsi="ＭＳ ゴシック" w:hint="eastAsia"/>
          <w:szCs w:val="24"/>
        </w:rPr>
        <w:t>（１）相談窓口の設置</w:t>
      </w:r>
    </w:p>
    <w:p w14:paraId="437A7742" w14:textId="31D4135F" w:rsidR="00EB3ABB" w:rsidRPr="008A120F" w:rsidRDefault="00EB3ABB" w:rsidP="00001A63">
      <w:pPr>
        <w:ind w:leftChars="200" w:left="480"/>
        <w:rPr>
          <w:rFonts w:ascii="ＭＳ ゴシック" w:eastAsia="ＭＳ ゴシック" w:hAnsi="ＭＳ ゴシック"/>
          <w:szCs w:val="24"/>
          <w:u w:val="single"/>
        </w:rPr>
      </w:pPr>
      <w:r w:rsidRPr="008A120F">
        <w:rPr>
          <w:rFonts w:ascii="ＭＳ ゴシック" w:eastAsia="ＭＳ ゴシック" w:hAnsi="ＭＳ ゴシック" w:hint="eastAsia"/>
          <w:szCs w:val="24"/>
        </w:rPr>
        <w:t xml:space="preserve">　オープンデータに係る利用者のニーズ（要望）・意見を</w:t>
      </w:r>
      <w:r w:rsidR="001A61ED" w:rsidRPr="008A120F">
        <w:rPr>
          <w:rFonts w:ascii="ＭＳ ゴシック" w:eastAsia="ＭＳ ゴシック" w:hAnsi="ＭＳ ゴシック" w:hint="eastAsia"/>
          <w:szCs w:val="24"/>
        </w:rPr>
        <w:t>積極的に収集・</w:t>
      </w:r>
      <w:r w:rsidRPr="008A120F">
        <w:rPr>
          <w:rFonts w:ascii="ＭＳ ゴシック" w:eastAsia="ＭＳ ゴシック" w:hAnsi="ＭＳ ゴシック" w:hint="eastAsia"/>
          <w:szCs w:val="24"/>
        </w:rPr>
        <w:t>把握し、政府一体となった取組に反映するため、</w:t>
      </w:r>
      <w:r w:rsidR="00DE66C1" w:rsidRPr="008A120F">
        <w:rPr>
          <w:rFonts w:ascii="ＭＳ ゴシック" w:eastAsia="ＭＳ ゴシック" w:hAnsi="ＭＳ ゴシック" w:hint="eastAsia"/>
          <w:szCs w:val="24"/>
        </w:rPr>
        <w:t>デジタル庁</w:t>
      </w:r>
      <w:r w:rsidRPr="008A120F">
        <w:rPr>
          <w:rFonts w:ascii="ＭＳ ゴシック" w:eastAsia="ＭＳ ゴシック" w:hAnsi="ＭＳ ゴシック" w:hint="eastAsia"/>
          <w:szCs w:val="24"/>
        </w:rPr>
        <w:t>にオープンデータに関する総合的な</w:t>
      </w:r>
      <w:r w:rsidR="00E01C1E" w:rsidRPr="008A120F">
        <w:rPr>
          <w:rFonts w:ascii="ＭＳ ゴシック" w:eastAsia="ＭＳ ゴシック" w:hAnsi="ＭＳ ゴシック" w:hint="eastAsia"/>
          <w:szCs w:val="24"/>
        </w:rPr>
        <w:t>相談</w:t>
      </w:r>
      <w:r w:rsidRPr="008A120F">
        <w:rPr>
          <w:rFonts w:ascii="ＭＳ ゴシック" w:eastAsia="ＭＳ ゴシック" w:hAnsi="ＭＳ ゴシック" w:hint="eastAsia"/>
          <w:szCs w:val="24"/>
        </w:rPr>
        <w:t>窓口を設置する。また、各府省庁においても、</w:t>
      </w:r>
      <w:r w:rsidR="003A3B13" w:rsidRPr="008A120F">
        <w:rPr>
          <w:rFonts w:ascii="ＭＳ ゴシック" w:eastAsia="ＭＳ ゴシック" w:hAnsi="ＭＳ ゴシック" w:hint="eastAsia"/>
          <w:szCs w:val="24"/>
        </w:rPr>
        <w:t>相談窓口を設置し、</w:t>
      </w:r>
      <w:r w:rsidRPr="008A120F">
        <w:rPr>
          <w:rFonts w:ascii="ＭＳ ゴシック" w:eastAsia="ＭＳ ゴシック" w:hAnsi="ＭＳ ゴシック" w:hint="eastAsia"/>
          <w:szCs w:val="24"/>
        </w:rPr>
        <w:t>利用者からのオープンデータに関する</w:t>
      </w:r>
      <w:r w:rsidR="00BE1CAA" w:rsidRPr="008A120F">
        <w:rPr>
          <w:rFonts w:ascii="ＭＳ ゴシック" w:eastAsia="ＭＳ ゴシック" w:hAnsi="ＭＳ ゴシック" w:hint="eastAsia"/>
          <w:szCs w:val="24"/>
        </w:rPr>
        <w:t>個別の</w:t>
      </w:r>
      <w:r w:rsidRPr="008A120F">
        <w:rPr>
          <w:rFonts w:ascii="ＭＳ ゴシック" w:eastAsia="ＭＳ ゴシック" w:hAnsi="ＭＳ ゴシック" w:hint="eastAsia"/>
          <w:szCs w:val="24"/>
        </w:rPr>
        <w:t>問い合わせ等</w:t>
      </w:r>
      <w:r w:rsidR="00BE1CAA" w:rsidRPr="008A120F">
        <w:rPr>
          <w:rFonts w:ascii="ＭＳ ゴシック" w:eastAsia="ＭＳ ゴシック" w:hAnsi="ＭＳ ゴシック" w:hint="eastAsia"/>
          <w:szCs w:val="24"/>
        </w:rPr>
        <w:t>に</w:t>
      </w:r>
      <w:r w:rsidR="003A3B13" w:rsidRPr="008A120F">
        <w:rPr>
          <w:rFonts w:ascii="ＭＳ ゴシック" w:eastAsia="ＭＳ ゴシック" w:hAnsi="ＭＳ ゴシック" w:hint="eastAsia"/>
          <w:szCs w:val="24"/>
        </w:rPr>
        <w:t>積極的に</w:t>
      </w:r>
      <w:r w:rsidRPr="008A120F">
        <w:rPr>
          <w:rFonts w:ascii="ＭＳ ゴシック" w:eastAsia="ＭＳ ゴシック" w:hAnsi="ＭＳ ゴシック" w:hint="eastAsia"/>
          <w:szCs w:val="24"/>
        </w:rPr>
        <w:t>対応</w:t>
      </w:r>
      <w:r w:rsidR="00BE1CAA" w:rsidRPr="008A120F">
        <w:rPr>
          <w:rFonts w:ascii="ＭＳ ゴシック" w:eastAsia="ＭＳ ゴシック" w:hAnsi="ＭＳ ゴシック" w:hint="eastAsia"/>
          <w:szCs w:val="24"/>
        </w:rPr>
        <w:t>する</w:t>
      </w:r>
      <w:r w:rsidRPr="008A120F">
        <w:rPr>
          <w:rFonts w:ascii="ＭＳ ゴシック" w:eastAsia="ＭＳ ゴシック" w:hAnsi="ＭＳ ゴシック" w:hint="eastAsia"/>
          <w:szCs w:val="24"/>
        </w:rPr>
        <w:t>。</w:t>
      </w:r>
    </w:p>
    <w:p w14:paraId="551429A9" w14:textId="77777777" w:rsidR="00F4447B" w:rsidRPr="008A120F" w:rsidRDefault="00F4447B" w:rsidP="00EB3ABB">
      <w:pPr>
        <w:rPr>
          <w:rFonts w:ascii="ＭＳ ゴシック" w:eastAsia="ＭＳ ゴシック" w:hAnsi="ＭＳ ゴシック"/>
          <w:szCs w:val="24"/>
        </w:rPr>
      </w:pPr>
    </w:p>
    <w:p w14:paraId="62E71A46" w14:textId="757B3637" w:rsidR="00EB3ABB" w:rsidRPr="008A120F" w:rsidRDefault="00EB3ABB" w:rsidP="00EB3ABB">
      <w:pPr>
        <w:rPr>
          <w:rFonts w:ascii="ＭＳ ゴシック" w:eastAsia="ＭＳ ゴシック" w:hAnsi="ＭＳ ゴシック"/>
          <w:szCs w:val="24"/>
        </w:rPr>
      </w:pPr>
      <w:r w:rsidRPr="008A120F">
        <w:rPr>
          <w:rFonts w:ascii="ＭＳ ゴシック" w:eastAsia="ＭＳ ゴシック" w:hAnsi="ＭＳ ゴシック" w:hint="eastAsia"/>
          <w:szCs w:val="24"/>
        </w:rPr>
        <w:t>（２）推進体制</w:t>
      </w:r>
    </w:p>
    <w:p w14:paraId="56E7CE10" w14:textId="746C5C04" w:rsidR="00EB3ABB" w:rsidRPr="008A120F" w:rsidRDefault="00EB3ABB"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5B4E4C" w:rsidRPr="008A120F">
        <w:rPr>
          <w:rFonts w:ascii="ＭＳ ゴシック" w:eastAsia="ＭＳ ゴシック" w:hAnsi="ＭＳ ゴシック" w:hint="eastAsia"/>
          <w:szCs w:val="24"/>
        </w:rPr>
        <w:t>デジタル庁</w:t>
      </w:r>
      <w:r w:rsidR="00041991" w:rsidRPr="008A120F">
        <w:rPr>
          <w:rFonts w:ascii="ＭＳ ゴシック" w:eastAsia="ＭＳ ゴシック" w:hAnsi="ＭＳ ゴシック" w:hint="eastAsia"/>
          <w:szCs w:val="24"/>
        </w:rPr>
        <w:t>は、各府省庁と連携し</w:t>
      </w:r>
      <w:r w:rsidRPr="008A120F">
        <w:rPr>
          <w:rFonts w:ascii="ＭＳ ゴシック" w:eastAsia="ＭＳ ゴシック" w:hAnsi="ＭＳ ゴシック" w:hint="eastAsia"/>
          <w:szCs w:val="24"/>
        </w:rPr>
        <w:t>政府全体のオープンデータに関する企画立案・総合調整を行う</w:t>
      </w:r>
      <w:r w:rsidR="00041991" w:rsidRPr="008A120F">
        <w:rPr>
          <w:rFonts w:ascii="ＭＳ ゴシック" w:eastAsia="ＭＳ ゴシック" w:hAnsi="ＭＳ ゴシック" w:hint="eastAsia"/>
          <w:szCs w:val="24"/>
        </w:rPr>
        <w:t>とともに</w:t>
      </w:r>
      <w:r w:rsidRPr="008A120F">
        <w:rPr>
          <w:rFonts w:ascii="ＭＳ ゴシック" w:eastAsia="ＭＳ ゴシック" w:hAnsi="ＭＳ ゴシック" w:hint="eastAsia"/>
          <w:szCs w:val="24"/>
        </w:rPr>
        <w:t>、</w:t>
      </w:r>
      <w:r w:rsidR="000411C8" w:rsidRPr="008A120F">
        <w:rPr>
          <w:rFonts w:ascii="ＭＳ ゴシック" w:eastAsia="ＭＳ ゴシック" w:hAnsi="ＭＳ ゴシック" w:hint="eastAsia"/>
          <w:szCs w:val="24"/>
        </w:rPr>
        <w:t>各府省庁による</w:t>
      </w:r>
      <w:r w:rsidR="005729AA" w:rsidRPr="008A120F">
        <w:rPr>
          <w:rFonts w:ascii="ＭＳ ゴシック" w:eastAsia="ＭＳ ゴシック" w:hAnsi="ＭＳ ゴシック" w:hint="eastAsia"/>
          <w:szCs w:val="24"/>
        </w:rPr>
        <w:t>オープン</w:t>
      </w:r>
      <w:r w:rsidR="000411C8" w:rsidRPr="008A120F">
        <w:rPr>
          <w:rFonts w:ascii="ＭＳ ゴシック" w:eastAsia="ＭＳ ゴシック" w:hAnsi="ＭＳ ゴシック" w:hint="eastAsia"/>
          <w:szCs w:val="24"/>
        </w:rPr>
        <w:t>データ</w:t>
      </w:r>
      <w:r w:rsidR="005729AA" w:rsidRPr="008A120F">
        <w:rPr>
          <w:rFonts w:ascii="ＭＳ ゴシック" w:eastAsia="ＭＳ ゴシック" w:hAnsi="ＭＳ ゴシック" w:hint="eastAsia"/>
          <w:szCs w:val="24"/>
        </w:rPr>
        <w:t>化</w:t>
      </w:r>
      <w:r w:rsidR="000411C8" w:rsidRPr="008A120F">
        <w:rPr>
          <w:rFonts w:ascii="ＭＳ ゴシック" w:eastAsia="ＭＳ ゴシック" w:hAnsi="ＭＳ ゴシック" w:hint="eastAsia"/>
          <w:szCs w:val="24"/>
        </w:rPr>
        <w:t>の</w:t>
      </w:r>
      <w:r w:rsidR="003973E0" w:rsidRPr="008A120F">
        <w:rPr>
          <w:rFonts w:ascii="ＭＳ ゴシック" w:eastAsia="ＭＳ ゴシック" w:hAnsi="ＭＳ ゴシック" w:hint="eastAsia"/>
          <w:szCs w:val="24"/>
        </w:rPr>
        <w:t>公開状況</w:t>
      </w:r>
      <w:r w:rsidR="000411C8" w:rsidRPr="008A120F">
        <w:rPr>
          <w:rFonts w:ascii="ＭＳ ゴシック" w:eastAsia="ＭＳ ゴシック" w:hAnsi="ＭＳ ゴシック" w:hint="eastAsia"/>
          <w:szCs w:val="24"/>
        </w:rPr>
        <w:t>を含め</w:t>
      </w:r>
      <w:r w:rsidRPr="008A120F">
        <w:rPr>
          <w:rFonts w:ascii="ＭＳ ゴシック" w:eastAsia="ＭＳ ゴシック" w:hAnsi="ＭＳ ゴシック" w:hint="eastAsia"/>
          <w:szCs w:val="24"/>
        </w:rPr>
        <w:t>各施策のレビュー、フォローアップを実施するなど、政府一体となったオープンデータの取組を推進する</w:t>
      </w:r>
      <w:r w:rsidR="00041991" w:rsidRPr="008A120F">
        <w:rPr>
          <w:rFonts w:ascii="ＭＳ ゴシック" w:eastAsia="ＭＳ ゴシック" w:hAnsi="ＭＳ ゴシック" w:hint="eastAsia"/>
          <w:szCs w:val="24"/>
        </w:rPr>
        <w:t>。</w:t>
      </w:r>
      <w:r w:rsidR="00B4323D" w:rsidRPr="008A120F">
        <w:rPr>
          <w:rFonts w:ascii="ＭＳ ゴシック" w:eastAsia="ＭＳ ゴシック" w:hAnsi="ＭＳ ゴシック" w:hint="eastAsia"/>
          <w:szCs w:val="24"/>
        </w:rPr>
        <w:t>また、</w:t>
      </w:r>
      <w:r w:rsidR="009B5EAA" w:rsidRPr="008A120F">
        <w:rPr>
          <w:rFonts w:ascii="ＭＳ ゴシック" w:eastAsia="ＭＳ ゴシック" w:hAnsi="ＭＳ ゴシック" w:hint="eastAsia"/>
          <w:szCs w:val="24"/>
        </w:rPr>
        <w:t>デジタル庁</w:t>
      </w:r>
      <w:r w:rsidR="00B4323D" w:rsidRPr="008A120F">
        <w:rPr>
          <w:rFonts w:ascii="ＭＳ ゴシック" w:eastAsia="ＭＳ ゴシック" w:hAnsi="ＭＳ ゴシック" w:hint="eastAsia"/>
          <w:szCs w:val="24"/>
        </w:rPr>
        <w:t>は関係府省庁</w:t>
      </w:r>
      <w:r w:rsidRPr="008A120F">
        <w:rPr>
          <w:rFonts w:ascii="ＭＳ ゴシック" w:eastAsia="ＭＳ ゴシック" w:hAnsi="ＭＳ ゴシック" w:hint="eastAsia"/>
          <w:szCs w:val="24"/>
        </w:rPr>
        <w:t>と協力し、地方公共団体</w:t>
      </w:r>
      <w:r w:rsidR="00B4323D" w:rsidRPr="008A120F">
        <w:rPr>
          <w:rFonts w:ascii="ＭＳ ゴシック" w:eastAsia="ＭＳ ゴシック" w:hAnsi="ＭＳ ゴシック" w:hint="eastAsia"/>
          <w:szCs w:val="24"/>
        </w:rPr>
        <w:t>における</w:t>
      </w:r>
      <w:r w:rsidRPr="008A120F">
        <w:rPr>
          <w:rFonts w:ascii="ＭＳ ゴシック" w:eastAsia="ＭＳ ゴシック" w:hAnsi="ＭＳ ゴシック" w:hint="eastAsia"/>
          <w:szCs w:val="24"/>
        </w:rPr>
        <w:t>取組</w:t>
      </w:r>
      <w:r w:rsidR="00B4323D" w:rsidRPr="008A120F">
        <w:rPr>
          <w:rFonts w:ascii="ＭＳ ゴシック" w:eastAsia="ＭＳ ゴシック" w:hAnsi="ＭＳ ゴシック" w:hint="eastAsia"/>
          <w:szCs w:val="24"/>
        </w:rPr>
        <w:t>を促進する</w:t>
      </w:r>
      <w:r w:rsidRPr="008A120F">
        <w:rPr>
          <w:rFonts w:ascii="ＭＳ ゴシック" w:eastAsia="ＭＳ ゴシック" w:hAnsi="ＭＳ ゴシック" w:hint="eastAsia"/>
          <w:szCs w:val="24"/>
        </w:rPr>
        <w:t>。</w:t>
      </w:r>
    </w:p>
    <w:p w14:paraId="15D92577" w14:textId="3B8EF0BC" w:rsidR="00EB3ABB" w:rsidRPr="008A120F" w:rsidRDefault="00EB3ABB"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各府省</w:t>
      </w:r>
      <w:r w:rsidR="00870FBF" w:rsidRPr="008A120F">
        <w:rPr>
          <w:rFonts w:ascii="ＭＳ ゴシック" w:eastAsia="ＭＳ ゴシック" w:hAnsi="ＭＳ ゴシック" w:hint="eastAsia"/>
          <w:szCs w:val="24"/>
        </w:rPr>
        <w:t>デジタル統括責任者</w:t>
      </w:r>
      <w:r w:rsidRPr="008A120F">
        <w:rPr>
          <w:rFonts w:ascii="ＭＳ ゴシック" w:eastAsia="ＭＳ ゴシック" w:hAnsi="ＭＳ ゴシック" w:hint="eastAsia"/>
          <w:szCs w:val="24"/>
        </w:rPr>
        <w:t>は、府省</w:t>
      </w:r>
      <w:r w:rsidR="00B4323D" w:rsidRPr="008A120F">
        <w:rPr>
          <w:rFonts w:ascii="ＭＳ ゴシック" w:eastAsia="ＭＳ ゴシック" w:hAnsi="ＭＳ ゴシック" w:hint="eastAsia"/>
          <w:szCs w:val="24"/>
        </w:rPr>
        <w:t>庁</w:t>
      </w:r>
      <w:r w:rsidRPr="008A120F">
        <w:rPr>
          <w:rFonts w:ascii="ＭＳ ゴシック" w:eastAsia="ＭＳ ゴシック" w:hAnsi="ＭＳ ゴシック" w:hint="eastAsia"/>
          <w:szCs w:val="24"/>
        </w:rPr>
        <w:t>内におけるオープンデータの取組を推進するとともに、独立行政法人</w:t>
      </w:r>
      <w:r w:rsidR="00646B54" w:rsidRPr="008A120F">
        <w:rPr>
          <w:rFonts w:ascii="ＭＳ ゴシック" w:eastAsia="ＭＳ ゴシック" w:hAnsi="ＭＳ ゴシック" w:hint="eastAsia"/>
          <w:szCs w:val="24"/>
        </w:rPr>
        <w:t>、公益</w:t>
      </w:r>
      <w:r w:rsidR="00EB37C2" w:rsidRPr="008A120F">
        <w:rPr>
          <w:rFonts w:ascii="ＭＳ ゴシック" w:eastAsia="ＭＳ ゴシック" w:hAnsi="ＭＳ ゴシック" w:hint="eastAsia"/>
          <w:szCs w:val="24"/>
        </w:rPr>
        <w:t>事業者</w:t>
      </w:r>
      <w:r w:rsidRPr="008A120F">
        <w:rPr>
          <w:rFonts w:ascii="ＭＳ ゴシック" w:eastAsia="ＭＳ ゴシック" w:hAnsi="ＭＳ ゴシック" w:hint="eastAsia"/>
          <w:szCs w:val="24"/>
        </w:rPr>
        <w:t>等</w:t>
      </w:r>
      <w:r w:rsidR="00041991" w:rsidRPr="008A120F">
        <w:rPr>
          <w:rFonts w:ascii="ＭＳ ゴシック" w:eastAsia="ＭＳ ゴシック" w:hAnsi="ＭＳ ゴシック" w:hint="eastAsia"/>
          <w:szCs w:val="24"/>
        </w:rPr>
        <w:t>に</w:t>
      </w:r>
      <w:r w:rsidR="00F075A4" w:rsidRPr="008A120F">
        <w:rPr>
          <w:rFonts w:ascii="ＭＳ ゴシック" w:eastAsia="ＭＳ ゴシック" w:hAnsi="ＭＳ ゴシック" w:hint="eastAsia"/>
          <w:szCs w:val="24"/>
        </w:rPr>
        <w:t>よる</w:t>
      </w:r>
      <w:r w:rsidR="00041991" w:rsidRPr="008A120F">
        <w:rPr>
          <w:rFonts w:ascii="ＭＳ ゴシック" w:eastAsia="ＭＳ ゴシック" w:hAnsi="ＭＳ ゴシック" w:hint="eastAsia"/>
          <w:szCs w:val="24"/>
        </w:rPr>
        <w:t>オープンデータの</w:t>
      </w:r>
      <w:r w:rsidRPr="008A120F">
        <w:rPr>
          <w:rFonts w:ascii="ＭＳ ゴシック" w:eastAsia="ＭＳ ゴシック" w:hAnsi="ＭＳ ゴシック" w:hint="eastAsia"/>
          <w:szCs w:val="24"/>
        </w:rPr>
        <w:t>取組を</w:t>
      </w:r>
      <w:r w:rsidR="00B4323D" w:rsidRPr="008A120F">
        <w:rPr>
          <w:rFonts w:ascii="ＭＳ ゴシック" w:eastAsia="ＭＳ ゴシック" w:hAnsi="ＭＳ ゴシック" w:hint="eastAsia"/>
          <w:szCs w:val="24"/>
        </w:rPr>
        <w:t>促進する</w:t>
      </w:r>
      <w:r w:rsidRPr="008A120F">
        <w:rPr>
          <w:rFonts w:ascii="ＭＳ ゴシック" w:eastAsia="ＭＳ ゴシック" w:hAnsi="ＭＳ ゴシック" w:hint="eastAsia"/>
          <w:szCs w:val="24"/>
        </w:rPr>
        <w:t>。また、各府省</w:t>
      </w:r>
      <w:r w:rsidR="0038430E" w:rsidRPr="008A120F">
        <w:rPr>
          <w:rFonts w:ascii="ＭＳ ゴシック" w:eastAsia="ＭＳ ゴシック" w:hAnsi="ＭＳ ゴシック" w:hint="eastAsia"/>
          <w:szCs w:val="24"/>
        </w:rPr>
        <w:t>副デジタル統括責任者</w:t>
      </w:r>
      <w:r w:rsidRPr="008A120F">
        <w:rPr>
          <w:rFonts w:ascii="ＭＳ ゴシック" w:eastAsia="ＭＳ ゴシック" w:hAnsi="ＭＳ ゴシック" w:hint="eastAsia"/>
          <w:szCs w:val="24"/>
        </w:rPr>
        <w:t>は府省</w:t>
      </w:r>
      <w:r w:rsidR="0038430E" w:rsidRPr="008A120F">
        <w:rPr>
          <w:rFonts w:ascii="ＭＳ ゴシック" w:eastAsia="ＭＳ ゴシック" w:hAnsi="ＭＳ ゴシック" w:hint="eastAsia"/>
          <w:szCs w:val="24"/>
        </w:rPr>
        <w:t>デジタル統括責任者</w:t>
      </w:r>
      <w:r w:rsidRPr="008A120F">
        <w:rPr>
          <w:rFonts w:ascii="ＭＳ ゴシック" w:eastAsia="ＭＳ ゴシック" w:hAnsi="ＭＳ ゴシック" w:hint="eastAsia"/>
          <w:szCs w:val="24"/>
        </w:rPr>
        <w:t>を補佐し、オープンデータ施策に関する府省</w:t>
      </w:r>
      <w:r w:rsidR="00B4323D" w:rsidRPr="008A120F">
        <w:rPr>
          <w:rFonts w:ascii="ＭＳ ゴシック" w:eastAsia="ＭＳ ゴシック" w:hAnsi="ＭＳ ゴシック" w:hint="eastAsia"/>
          <w:szCs w:val="24"/>
        </w:rPr>
        <w:t>庁</w:t>
      </w:r>
      <w:r w:rsidRPr="008A120F">
        <w:rPr>
          <w:rFonts w:ascii="ＭＳ ゴシック" w:eastAsia="ＭＳ ゴシック" w:hAnsi="ＭＳ ゴシック" w:hint="eastAsia"/>
          <w:szCs w:val="24"/>
        </w:rPr>
        <w:t>内の指揮監督にあたるものとする。</w:t>
      </w:r>
    </w:p>
    <w:p w14:paraId="68A6D362" w14:textId="77777777" w:rsidR="00EB3ABB" w:rsidRPr="008A120F" w:rsidRDefault="00EB3ABB" w:rsidP="00F4091B">
      <w:pPr>
        <w:rPr>
          <w:rFonts w:ascii="ＭＳ ゴシック" w:eastAsia="ＭＳ ゴシック" w:hAnsi="ＭＳ ゴシック"/>
          <w:szCs w:val="24"/>
        </w:rPr>
      </w:pPr>
    </w:p>
    <w:p w14:paraId="5B911268" w14:textId="52E1B271" w:rsidR="00F23A8E" w:rsidRPr="008A120F" w:rsidRDefault="00F23A8E" w:rsidP="00F23A8E">
      <w:pPr>
        <w:rPr>
          <w:rFonts w:ascii="ＭＳ ゴシック" w:eastAsia="ＭＳ ゴシック" w:hAnsi="ＭＳ ゴシック"/>
          <w:szCs w:val="24"/>
        </w:rPr>
      </w:pPr>
      <w:r w:rsidRPr="008A120F">
        <w:rPr>
          <w:rFonts w:ascii="ＭＳ ゴシック" w:eastAsia="ＭＳ ゴシック" w:hAnsi="ＭＳ ゴシック" w:hint="eastAsia"/>
          <w:szCs w:val="24"/>
        </w:rPr>
        <w:t>６．地方公共団体、独立行政法人、</w:t>
      </w:r>
      <w:r w:rsidR="008C7F1B" w:rsidRPr="008A120F">
        <w:rPr>
          <w:rFonts w:ascii="ＭＳ ゴシック" w:eastAsia="ＭＳ ゴシック" w:hAnsi="ＭＳ ゴシック" w:hint="eastAsia"/>
          <w:szCs w:val="24"/>
        </w:rPr>
        <w:t>事業者</w:t>
      </w:r>
      <w:r w:rsidRPr="008A120F">
        <w:rPr>
          <w:rFonts w:ascii="ＭＳ ゴシック" w:eastAsia="ＭＳ ゴシック" w:hAnsi="ＭＳ ゴシック" w:hint="eastAsia"/>
          <w:szCs w:val="24"/>
        </w:rPr>
        <w:t>におけるオープンデータの取組</w:t>
      </w:r>
    </w:p>
    <w:p w14:paraId="677C09BA" w14:textId="77777777" w:rsidR="00F23A8E" w:rsidRPr="008A120F" w:rsidRDefault="00F23A8E" w:rsidP="00F23A8E">
      <w:pPr>
        <w:rPr>
          <w:rFonts w:ascii="ＭＳ ゴシック" w:eastAsia="ＭＳ ゴシック" w:hAnsi="ＭＳ ゴシック"/>
          <w:szCs w:val="24"/>
        </w:rPr>
      </w:pPr>
      <w:r w:rsidRPr="008A120F">
        <w:rPr>
          <w:rFonts w:ascii="ＭＳ ゴシック" w:eastAsia="ＭＳ ゴシック" w:hAnsi="ＭＳ ゴシック" w:hint="eastAsia"/>
          <w:szCs w:val="24"/>
        </w:rPr>
        <w:t>（１）地方公共団体</w:t>
      </w:r>
    </w:p>
    <w:p w14:paraId="18E2E51E" w14:textId="381079B6" w:rsidR="00D30050" w:rsidRPr="008A120F" w:rsidRDefault="00F23A8E"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F143EB" w:rsidRPr="008A120F">
        <w:rPr>
          <w:rFonts w:ascii="ＭＳ ゴシック" w:eastAsia="ＭＳ ゴシック" w:hAnsi="ＭＳ ゴシック" w:hint="eastAsia"/>
          <w:szCs w:val="24"/>
        </w:rPr>
        <w:t>官民データ法</w:t>
      </w:r>
      <w:r w:rsidR="00D30050" w:rsidRPr="008A120F">
        <w:rPr>
          <w:rFonts w:ascii="ＭＳ ゴシック" w:eastAsia="ＭＳ ゴシック" w:hAnsi="ＭＳ ゴシック" w:hint="eastAsia"/>
          <w:szCs w:val="24"/>
        </w:rPr>
        <w:t>第11条第1項では、地方公共団体は</w:t>
      </w:r>
      <w:r w:rsidR="00F53116" w:rsidRPr="008A120F">
        <w:rPr>
          <w:rFonts w:ascii="ＭＳ ゴシック" w:eastAsia="ＭＳ ゴシック" w:hAnsi="ＭＳ ゴシック" w:hint="eastAsia"/>
          <w:szCs w:val="24"/>
        </w:rPr>
        <w:t>、</w:t>
      </w:r>
      <w:r w:rsidR="00D30050" w:rsidRPr="008A120F">
        <w:rPr>
          <w:rFonts w:ascii="ＭＳ ゴシック" w:eastAsia="ＭＳ ゴシック" w:hAnsi="ＭＳ ゴシック" w:hint="eastAsia"/>
          <w:szCs w:val="24"/>
        </w:rPr>
        <w:t>国と同様</w:t>
      </w:r>
      <w:r w:rsidR="00F53116" w:rsidRPr="008A120F">
        <w:rPr>
          <w:rFonts w:ascii="ＭＳ ゴシック" w:eastAsia="ＭＳ ゴシック" w:hAnsi="ＭＳ ゴシック" w:hint="eastAsia"/>
          <w:szCs w:val="24"/>
        </w:rPr>
        <w:t>に</w:t>
      </w:r>
      <w:r w:rsidR="00D30050" w:rsidRPr="008A120F">
        <w:rPr>
          <w:rFonts w:ascii="ＭＳ ゴシック" w:eastAsia="ＭＳ ゴシック" w:hAnsi="ＭＳ ゴシック" w:hint="eastAsia"/>
          <w:szCs w:val="24"/>
        </w:rPr>
        <w:t>、</w:t>
      </w:r>
      <w:r w:rsidR="00F53116" w:rsidRPr="008A120F">
        <w:rPr>
          <w:rFonts w:ascii="ＭＳ ゴシック" w:eastAsia="ＭＳ ゴシック" w:hAnsi="ＭＳ ゴシック" w:hint="eastAsia"/>
          <w:szCs w:val="24"/>
        </w:rPr>
        <w:t>保有する</w:t>
      </w:r>
      <w:r w:rsidR="00D30050" w:rsidRPr="008A120F">
        <w:rPr>
          <w:rFonts w:ascii="ＭＳ ゴシック" w:eastAsia="ＭＳ ゴシック" w:hAnsi="ＭＳ ゴシック" w:hint="eastAsia"/>
          <w:szCs w:val="24"/>
        </w:rPr>
        <w:t>データを国民が容易に利用できるよう必要な措置を講ずる</w:t>
      </w:r>
      <w:r w:rsidR="00DF0CA3" w:rsidRPr="008A120F">
        <w:rPr>
          <w:rFonts w:ascii="ＭＳ ゴシック" w:eastAsia="ＭＳ ゴシック" w:hAnsi="ＭＳ ゴシック" w:hint="eastAsia"/>
          <w:szCs w:val="24"/>
        </w:rPr>
        <w:t>ものとされている。</w:t>
      </w:r>
    </w:p>
    <w:p w14:paraId="1B7FD63A" w14:textId="77777777" w:rsidR="00171261" w:rsidRPr="008A120F" w:rsidRDefault="00DF0CA3"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地方公共団体は、官民データ法</w:t>
      </w:r>
      <w:r w:rsidR="00F143EB" w:rsidRPr="008A120F">
        <w:rPr>
          <w:rFonts w:ascii="ＭＳ ゴシック" w:eastAsia="ＭＳ ゴシック" w:hAnsi="ＭＳ ゴシック" w:hint="eastAsia"/>
          <w:szCs w:val="24"/>
        </w:rPr>
        <w:t>の趣旨及び</w:t>
      </w:r>
      <w:r w:rsidR="00F23A8E" w:rsidRPr="008A120F">
        <w:rPr>
          <w:rFonts w:ascii="ＭＳ ゴシック" w:eastAsia="ＭＳ ゴシック" w:hAnsi="ＭＳ ゴシック" w:hint="eastAsia"/>
          <w:szCs w:val="24"/>
        </w:rPr>
        <w:t>本基本</w:t>
      </w:r>
      <w:r w:rsidR="00C6055D" w:rsidRPr="008A120F">
        <w:rPr>
          <w:rFonts w:ascii="ＭＳ ゴシック" w:eastAsia="ＭＳ ゴシック" w:hAnsi="ＭＳ ゴシック" w:hint="eastAsia"/>
          <w:szCs w:val="24"/>
        </w:rPr>
        <w:t>指針を踏まえて</w:t>
      </w:r>
      <w:r w:rsidR="00F23A8E" w:rsidRPr="008A120F">
        <w:rPr>
          <w:rFonts w:ascii="ＭＳ ゴシック" w:eastAsia="ＭＳ ゴシック" w:hAnsi="ＭＳ ゴシック" w:hint="eastAsia"/>
          <w:szCs w:val="24"/>
        </w:rPr>
        <w:t>オープンデータ</w:t>
      </w:r>
      <w:r w:rsidR="00C6055D" w:rsidRPr="008A120F">
        <w:rPr>
          <w:rFonts w:ascii="ＭＳ ゴシック" w:eastAsia="ＭＳ ゴシック" w:hAnsi="ＭＳ ゴシック" w:hint="eastAsia"/>
          <w:szCs w:val="24"/>
        </w:rPr>
        <w:t>を</w:t>
      </w:r>
      <w:r w:rsidR="00F23A8E" w:rsidRPr="008A120F">
        <w:rPr>
          <w:rFonts w:ascii="ＭＳ ゴシック" w:eastAsia="ＭＳ ゴシック" w:hAnsi="ＭＳ ゴシック" w:hint="eastAsia"/>
          <w:szCs w:val="24"/>
        </w:rPr>
        <w:t>推進することが</w:t>
      </w:r>
      <w:r w:rsidRPr="008A120F">
        <w:rPr>
          <w:rFonts w:ascii="ＭＳ ゴシック" w:eastAsia="ＭＳ ゴシック" w:hAnsi="ＭＳ ゴシック" w:hint="eastAsia"/>
          <w:szCs w:val="24"/>
        </w:rPr>
        <w:t>求められる</w:t>
      </w:r>
      <w:r w:rsidR="00F23A8E" w:rsidRPr="008A120F">
        <w:rPr>
          <w:rFonts w:ascii="ＭＳ ゴシック" w:eastAsia="ＭＳ ゴシック" w:hAnsi="ＭＳ ゴシック" w:hint="eastAsia"/>
          <w:szCs w:val="24"/>
        </w:rPr>
        <w:t>。</w:t>
      </w:r>
    </w:p>
    <w:p w14:paraId="1C8E1EA2" w14:textId="004E05F1" w:rsidR="00F23A8E" w:rsidRPr="008A120F" w:rsidRDefault="00171261"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DF0CA3" w:rsidRPr="008A120F">
        <w:rPr>
          <w:rFonts w:ascii="ＭＳ ゴシック" w:eastAsia="ＭＳ ゴシック" w:hAnsi="ＭＳ ゴシック" w:hint="eastAsia"/>
          <w:szCs w:val="24"/>
        </w:rPr>
        <w:t>推進に</w:t>
      </w:r>
      <w:r w:rsidR="00F143EB" w:rsidRPr="008A120F">
        <w:rPr>
          <w:rFonts w:ascii="ＭＳ ゴシック" w:eastAsia="ＭＳ ゴシック" w:hAnsi="ＭＳ ゴシック" w:hint="eastAsia"/>
          <w:szCs w:val="24"/>
        </w:rPr>
        <w:t>際</w:t>
      </w:r>
      <w:r w:rsidR="00DF0CA3" w:rsidRPr="008A120F">
        <w:rPr>
          <w:rFonts w:ascii="ＭＳ ゴシック" w:eastAsia="ＭＳ ゴシック" w:hAnsi="ＭＳ ゴシック" w:hint="eastAsia"/>
          <w:szCs w:val="24"/>
        </w:rPr>
        <w:t>して</w:t>
      </w:r>
      <w:r w:rsidR="00F143EB" w:rsidRPr="008A120F">
        <w:rPr>
          <w:rFonts w:ascii="ＭＳ ゴシック" w:eastAsia="ＭＳ ゴシック" w:hAnsi="ＭＳ ゴシック" w:hint="eastAsia"/>
          <w:szCs w:val="24"/>
        </w:rPr>
        <w:t>は、</w:t>
      </w:r>
      <w:r w:rsidR="00D30050" w:rsidRPr="008A120F">
        <w:rPr>
          <w:rFonts w:ascii="ＭＳ ゴシック" w:eastAsia="ＭＳ ゴシック" w:hAnsi="ＭＳ ゴシック" w:hint="eastAsia"/>
          <w:szCs w:val="24"/>
        </w:rPr>
        <w:t>国や</w:t>
      </w:r>
      <w:r w:rsidR="00F143EB" w:rsidRPr="008A120F">
        <w:rPr>
          <w:rFonts w:ascii="ＭＳ ゴシック" w:eastAsia="ＭＳ ゴシック" w:hAnsi="ＭＳ ゴシック" w:hint="eastAsia"/>
          <w:szCs w:val="24"/>
        </w:rPr>
        <w:t>地方公共団体が公開するデータを横断的に活用することができるよう、</w:t>
      </w:r>
      <w:r w:rsidR="000411C8" w:rsidRPr="008A120F">
        <w:rPr>
          <w:rFonts w:ascii="ＭＳ ゴシック" w:eastAsia="ＭＳ ゴシック" w:hAnsi="ＭＳ ゴシック" w:hint="eastAsia"/>
          <w:szCs w:val="24"/>
        </w:rPr>
        <w:t>標準</w:t>
      </w:r>
      <w:r w:rsidR="00F143EB" w:rsidRPr="008A120F">
        <w:rPr>
          <w:rFonts w:ascii="ＭＳ ゴシック" w:eastAsia="ＭＳ ゴシック" w:hAnsi="ＭＳ ゴシック" w:hint="eastAsia"/>
          <w:szCs w:val="24"/>
        </w:rPr>
        <w:t>的な形式</w:t>
      </w:r>
      <w:r w:rsidR="000411C8" w:rsidRPr="008A120F">
        <w:rPr>
          <w:rFonts w:ascii="ＭＳ ゴシック" w:eastAsia="ＭＳ ゴシック" w:hAnsi="ＭＳ ゴシック" w:hint="eastAsia"/>
          <w:szCs w:val="24"/>
        </w:rPr>
        <w:t>及びルールに基づ</w:t>
      </w:r>
      <w:r w:rsidR="00E26BAD" w:rsidRPr="008A120F">
        <w:rPr>
          <w:rFonts w:ascii="ＭＳ ゴシック" w:eastAsia="ＭＳ ゴシック" w:hAnsi="ＭＳ ゴシック" w:hint="eastAsia"/>
          <w:szCs w:val="24"/>
        </w:rPr>
        <w:t>いた</w:t>
      </w:r>
      <w:r w:rsidR="00F143EB" w:rsidRPr="008A120F">
        <w:rPr>
          <w:rFonts w:ascii="ＭＳ ゴシック" w:eastAsia="ＭＳ ゴシック" w:hAnsi="ＭＳ ゴシック" w:hint="eastAsia"/>
          <w:szCs w:val="24"/>
        </w:rPr>
        <w:t>公開に努めることが望ましい。</w:t>
      </w:r>
      <w:r w:rsidRPr="008A120F">
        <w:rPr>
          <w:rFonts w:ascii="ＭＳ ゴシック" w:eastAsia="ＭＳ ゴシック" w:hAnsi="ＭＳ ゴシック" w:hint="eastAsia"/>
          <w:szCs w:val="24"/>
        </w:rPr>
        <w:t>また、複数団体が共同でオープンデータポータルサイトを立ち上げ</w:t>
      </w:r>
      <w:r w:rsidR="00C5175D" w:rsidRPr="008A120F">
        <w:rPr>
          <w:rFonts w:ascii="ＭＳ ゴシック" w:eastAsia="ＭＳ ゴシック" w:hAnsi="ＭＳ ゴシック" w:hint="eastAsia"/>
          <w:szCs w:val="24"/>
        </w:rPr>
        <w:t>る</w:t>
      </w:r>
      <w:r w:rsidRPr="008A120F">
        <w:rPr>
          <w:rFonts w:ascii="ＭＳ ゴシック" w:eastAsia="ＭＳ ゴシック" w:hAnsi="ＭＳ ゴシック" w:hint="eastAsia"/>
          <w:szCs w:val="24"/>
        </w:rPr>
        <w:t>といった取組も有効である。</w:t>
      </w:r>
    </w:p>
    <w:p w14:paraId="7B819478" w14:textId="6B1A158E" w:rsidR="00C6055D" w:rsidRPr="008A120F" w:rsidRDefault="00C6055D" w:rsidP="00001A63">
      <w:pPr>
        <w:pStyle w:val="Web"/>
        <w:spacing w:before="0" w:beforeAutospacing="0" w:after="0" w:afterAutospacing="0"/>
        <w:ind w:leftChars="200" w:left="480" w:firstLineChars="100" w:firstLine="240"/>
        <w:rPr>
          <w:rFonts w:ascii="ＭＳ ゴシック" w:eastAsia="ＭＳ ゴシック" w:hAnsi="ＭＳ ゴシック" w:cs="Meiryo UI"/>
          <w:color w:val="000000"/>
          <w:kern w:val="24"/>
        </w:rPr>
      </w:pPr>
      <w:r w:rsidRPr="008A120F">
        <w:rPr>
          <w:rFonts w:ascii="ＭＳ ゴシック" w:eastAsia="ＭＳ ゴシック" w:hAnsi="ＭＳ ゴシック" w:cs="Meiryo UI" w:hint="eastAsia"/>
          <w:color w:val="000000"/>
          <w:kern w:val="24"/>
        </w:rPr>
        <w:t>政府は、オープンデータ</w:t>
      </w:r>
      <w:r w:rsidR="00A132CA" w:rsidRPr="008A120F">
        <w:rPr>
          <w:rFonts w:ascii="ＭＳ ゴシック" w:eastAsia="ＭＳ ゴシック" w:hAnsi="ＭＳ ゴシック" w:cs="Meiryo UI" w:hint="eastAsia"/>
          <w:color w:val="000000"/>
          <w:kern w:val="24"/>
        </w:rPr>
        <w:t>に関する専門家</w:t>
      </w:r>
      <w:r w:rsidRPr="008A120F">
        <w:rPr>
          <w:rFonts w:ascii="ＭＳ ゴシック" w:eastAsia="ＭＳ ゴシック" w:hAnsi="ＭＳ ゴシック" w:cs="Meiryo UI" w:hint="eastAsia"/>
          <w:color w:val="000000"/>
          <w:kern w:val="24"/>
        </w:rPr>
        <w:t>等の派遣、地方公共団体において特に公開が望まれる</w:t>
      </w:r>
      <w:r w:rsidR="000D1788" w:rsidRPr="008A120F">
        <w:rPr>
          <w:rFonts w:ascii="ＭＳ ゴシック" w:eastAsia="ＭＳ ゴシック" w:hAnsi="ＭＳ ゴシック" w:cs="Meiryo UI" w:hint="eastAsia"/>
          <w:color w:val="000000"/>
          <w:kern w:val="24"/>
        </w:rPr>
        <w:t>分野や</w:t>
      </w:r>
      <w:r w:rsidRPr="008A120F">
        <w:rPr>
          <w:rFonts w:ascii="ＭＳ ゴシック" w:eastAsia="ＭＳ ゴシック" w:hAnsi="ＭＳ ゴシック" w:cs="Meiryo UI" w:hint="eastAsia"/>
          <w:color w:val="000000"/>
          <w:kern w:val="24"/>
        </w:rPr>
        <w:t>データ項目の提示</w:t>
      </w:r>
      <w:r w:rsidR="000D1788" w:rsidRPr="008A120F">
        <w:rPr>
          <w:rFonts w:ascii="ＭＳ ゴシック" w:eastAsia="ＭＳ ゴシック" w:hAnsi="ＭＳ ゴシック" w:cs="Meiryo UI" w:hint="eastAsia"/>
          <w:color w:val="000000"/>
          <w:kern w:val="24"/>
        </w:rPr>
        <w:t>、</w:t>
      </w:r>
      <w:r w:rsidRPr="008A120F">
        <w:rPr>
          <w:rFonts w:ascii="ＭＳ ゴシック" w:eastAsia="ＭＳ ゴシック" w:hAnsi="ＭＳ ゴシック" w:cs="Meiryo UI" w:hint="eastAsia"/>
          <w:color w:val="000000"/>
          <w:kern w:val="24"/>
        </w:rPr>
        <w:t>先進的な取組事例集</w:t>
      </w:r>
      <w:r w:rsidR="00841A10" w:rsidRPr="008A120F">
        <w:rPr>
          <w:rFonts w:ascii="ＭＳ ゴシック" w:eastAsia="ＭＳ ゴシック" w:hAnsi="ＭＳ ゴシック" w:cs="Meiryo UI" w:hint="eastAsia"/>
          <w:color w:val="000000"/>
          <w:kern w:val="24"/>
        </w:rPr>
        <w:t>や手引き等</w:t>
      </w:r>
      <w:r w:rsidRPr="008A120F">
        <w:rPr>
          <w:rFonts w:ascii="ＭＳ ゴシック" w:eastAsia="ＭＳ ゴシック" w:hAnsi="ＭＳ ゴシック" w:cs="Meiryo UI" w:hint="eastAsia"/>
          <w:color w:val="000000"/>
          <w:kern w:val="24"/>
        </w:rPr>
        <w:t>の</w:t>
      </w:r>
      <w:r w:rsidRPr="008A120F">
        <w:rPr>
          <w:rFonts w:ascii="ＭＳ ゴシック" w:eastAsia="ＭＳ ゴシック" w:hAnsi="ＭＳ ゴシック" w:cs="Meiryo UI" w:hint="eastAsia"/>
          <w:color w:val="000000"/>
          <w:kern w:val="24"/>
        </w:rPr>
        <w:lastRenderedPageBreak/>
        <w:t>提供</w:t>
      </w:r>
      <w:r w:rsidR="00841A10" w:rsidRPr="008A120F">
        <w:rPr>
          <w:rFonts w:ascii="ＭＳ ゴシック" w:eastAsia="ＭＳ ゴシック" w:hAnsi="ＭＳ ゴシック" w:cs="Meiryo UI" w:hint="eastAsia"/>
          <w:color w:val="000000"/>
          <w:kern w:val="24"/>
        </w:rPr>
        <w:t>、人材育成ツールの提供</w:t>
      </w:r>
      <w:r w:rsidRPr="008A120F">
        <w:rPr>
          <w:rFonts w:ascii="ＭＳ ゴシック" w:eastAsia="ＭＳ ゴシック" w:hAnsi="ＭＳ ゴシック" w:cs="Meiryo UI" w:hint="eastAsia"/>
          <w:color w:val="000000"/>
          <w:kern w:val="24"/>
        </w:rPr>
        <w:t>など</w:t>
      </w:r>
      <w:r w:rsidR="00841A10" w:rsidRPr="008A120F">
        <w:rPr>
          <w:rFonts w:ascii="ＭＳ ゴシック" w:eastAsia="ＭＳ ゴシック" w:hAnsi="ＭＳ ゴシック" w:cs="Meiryo UI" w:hint="eastAsia"/>
          <w:color w:val="000000"/>
          <w:kern w:val="24"/>
        </w:rPr>
        <w:t>を通じ</w:t>
      </w:r>
      <w:r w:rsidRPr="008A120F">
        <w:rPr>
          <w:rFonts w:ascii="ＭＳ ゴシック" w:eastAsia="ＭＳ ゴシック" w:hAnsi="ＭＳ ゴシック" w:cs="Meiryo UI" w:hint="eastAsia"/>
          <w:color w:val="000000"/>
          <w:kern w:val="24"/>
        </w:rPr>
        <w:t>、</w:t>
      </w:r>
      <w:r w:rsidR="000D1788" w:rsidRPr="008A120F">
        <w:rPr>
          <w:rFonts w:ascii="ＭＳ ゴシック" w:eastAsia="ＭＳ ゴシック" w:hAnsi="ＭＳ ゴシック" w:cs="Meiryo UI" w:hint="eastAsia"/>
          <w:color w:val="000000"/>
          <w:kern w:val="24"/>
        </w:rPr>
        <w:t>地方公共団体におけるオープンデータの取組を</w:t>
      </w:r>
      <w:r w:rsidRPr="008A120F">
        <w:rPr>
          <w:rFonts w:ascii="ＭＳ ゴシック" w:eastAsia="ＭＳ ゴシック" w:hAnsi="ＭＳ ゴシック" w:cs="Meiryo UI" w:hint="eastAsia"/>
          <w:color w:val="000000"/>
          <w:kern w:val="24"/>
        </w:rPr>
        <w:t>積極的に支援する。</w:t>
      </w:r>
    </w:p>
    <w:p w14:paraId="42324456" w14:textId="77777777" w:rsidR="00F4447B" w:rsidRPr="008A120F" w:rsidRDefault="00F4447B" w:rsidP="00F23A8E">
      <w:pPr>
        <w:rPr>
          <w:rFonts w:ascii="ＭＳ ゴシック" w:eastAsia="ＭＳ ゴシック" w:hAnsi="ＭＳ ゴシック"/>
          <w:szCs w:val="24"/>
        </w:rPr>
      </w:pPr>
    </w:p>
    <w:p w14:paraId="091C81BA" w14:textId="400C90B8" w:rsidR="00D845DD" w:rsidRPr="008A120F" w:rsidRDefault="00D845DD" w:rsidP="00F23A8E">
      <w:pPr>
        <w:rPr>
          <w:rFonts w:ascii="ＭＳ ゴシック" w:eastAsia="ＭＳ ゴシック" w:hAnsi="ＭＳ ゴシック"/>
          <w:szCs w:val="24"/>
        </w:rPr>
      </w:pPr>
      <w:r w:rsidRPr="008A120F">
        <w:rPr>
          <w:rFonts w:ascii="ＭＳ ゴシック" w:eastAsia="ＭＳ ゴシック" w:hAnsi="ＭＳ ゴシック" w:hint="eastAsia"/>
          <w:szCs w:val="24"/>
        </w:rPr>
        <w:t>（２）事業者</w:t>
      </w:r>
    </w:p>
    <w:p w14:paraId="073A3175" w14:textId="23C1530A" w:rsidR="00D845DD" w:rsidRPr="008A120F" w:rsidRDefault="00D845DD"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官民データ法第</w:t>
      </w:r>
      <w:r w:rsidR="00F075A4" w:rsidRPr="008A120F">
        <w:rPr>
          <w:rFonts w:ascii="ＭＳ ゴシック" w:eastAsia="ＭＳ ゴシック" w:hAnsi="ＭＳ ゴシック" w:hint="eastAsia"/>
          <w:szCs w:val="24"/>
        </w:rPr>
        <w:t>11</w:t>
      </w:r>
      <w:r w:rsidRPr="008A120F">
        <w:rPr>
          <w:rFonts w:ascii="ＭＳ ゴシック" w:eastAsia="ＭＳ ゴシック" w:hAnsi="ＭＳ ゴシック" w:hint="eastAsia"/>
          <w:szCs w:val="24"/>
        </w:rPr>
        <w:t>条第２項では、事業者</w:t>
      </w:r>
      <w:r w:rsidR="00F53116" w:rsidRPr="008A120F">
        <w:rPr>
          <w:rFonts w:ascii="ＭＳ ゴシック" w:eastAsia="ＭＳ ゴシック" w:hAnsi="ＭＳ ゴシック" w:hint="eastAsia"/>
          <w:szCs w:val="24"/>
        </w:rPr>
        <w:t>（独立行政法人を含む）</w:t>
      </w:r>
      <w:r w:rsidRPr="008A120F">
        <w:rPr>
          <w:rFonts w:ascii="ＭＳ ゴシック" w:eastAsia="ＭＳ ゴシック" w:hAnsi="ＭＳ ゴシック" w:hint="eastAsia"/>
          <w:szCs w:val="24"/>
        </w:rPr>
        <w:t>は、公益の増進に資するデータを国民が容易に利用できるよう必要な措置を講ずるよう努めるものとされている。</w:t>
      </w:r>
    </w:p>
    <w:p w14:paraId="3A7B9798" w14:textId="7CF26331" w:rsidR="00DF104F" w:rsidRPr="008A120F" w:rsidRDefault="00DF104F" w:rsidP="00DF104F">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w:t>
      </w:r>
      <w:r w:rsidR="00F23A8E" w:rsidRPr="008A120F">
        <w:rPr>
          <w:rFonts w:ascii="ＭＳ ゴシック" w:eastAsia="ＭＳ ゴシック" w:hAnsi="ＭＳ ゴシック" w:hint="eastAsia"/>
          <w:szCs w:val="24"/>
        </w:rPr>
        <w:t>独立行政法人</w:t>
      </w:r>
      <w:r w:rsidR="0090213B" w:rsidRPr="008A120F">
        <w:rPr>
          <w:rFonts w:ascii="ＭＳ ゴシック" w:eastAsia="ＭＳ ゴシック" w:hAnsi="ＭＳ ゴシック" w:hint="eastAsia"/>
          <w:szCs w:val="24"/>
        </w:rPr>
        <w:t>や大学等</w:t>
      </w:r>
      <w:r w:rsidR="00F23A8E" w:rsidRPr="008A120F">
        <w:rPr>
          <w:rFonts w:ascii="ＭＳ ゴシック" w:eastAsia="ＭＳ ゴシック" w:hAnsi="ＭＳ ゴシック" w:hint="eastAsia"/>
          <w:szCs w:val="24"/>
        </w:rPr>
        <w:t>においては、国費に</w:t>
      </w:r>
      <w:r w:rsidR="003A3B13" w:rsidRPr="008A120F">
        <w:rPr>
          <w:rFonts w:ascii="ＭＳ ゴシック" w:eastAsia="ＭＳ ゴシック" w:hAnsi="ＭＳ ゴシック" w:hint="eastAsia"/>
          <w:szCs w:val="24"/>
        </w:rPr>
        <w:t>よって運営されていること又は</w:t>
      </w:r>
      <w:r w:rsidR="00F23A8E" w:rsidRPr="008A120F">
        <w:rPr>
          <w:rFonts w:ascii="ＭＳ ゴシック" w:eastAsia="ＭＳ ゴシック" w:hAnsi="ＭＳ ゴシック" w:hint="eastAsia"/>
          <w:szCs w:val="24"/>
        </w:rPr>
        <w:t>実施している事業や研究があることに鑑み、本基本</w:t>
      </w:r>
      <w:r w:rsidR="00852024" w:rsidRPr="008A120F">
        <w:rPr>
          <w:rFonts w:ascii="ＭＳ ゴシック" w:eastAsia="ＭＳ ゴシック" w:hAnsi="ＭＳ ゴシック" w:hint="eastAsia"/>
          <w:szCs w:val="24"/>
        </w:rPr>
        <w:t>指針</w:t>
      </w:r>
      <w:r w:rsidR="00F23A8E" w:rsidRPr="008A120F">
        <w:rPr>
          <w:rFonts w:ascii="ＭＳ ゴシック" w:eastAsia="ＭＳ ゴシック" w:hAnsi="ＭＳ ゴシック" w:hint="eastAsia"/>
          <w:szCs w:val="24"/>
        </w:rPr>
        <w:t>に準拠してオープンデータの取組を推進することが望ましい</w:t>
      </w:r>
      <w:r w:rsidR="0090213B" w:rsidRPr="008A120F">
        <w:rPr>
          <w:rStyle w:val="aa"/>
          <w:rFonts w:ascii="ＭＳ ゴシック" w:eastAsia="ＭＳ ゴシック" w:hAnsi="ＭＳ ゴシック"/>
          <w:szCs w:val="24"/>
        </w:rPr>
        <w:footnoteReference w:id="26"/>
      </w:r>
      <w:r w:rsidR="00F23A8E" w:rsidRPr="008A120F">
        <w:rPr>
          <w:rFonts w:ascii="ＭＳ ゴシック" w:eastAsia="ＭＳ ゴシック" w:hAnsi="ＭＳ ゴシック" w:hint="eastAsia"/>
          <w:szCs w:val="24"/>
        </w:rPr>
        <w:t>。</w:t>
      </w:r>
    </w:p>
    <w:p w14:paraId="5CC50223" w14:textId="0CC63184" w:rsidR="00632DD4" w:rsidRPr="008A120F" w:rsidRDefault="00D845DD" w:rsidP="00001A63">
      <w:pPr>
        <w:ind w:leftChars="200" w:left="480"/>
        <w:rPr>
          <w:rFonts w:ascii="ＭＳ ゴシック" w:eastAsia="ＭＳ ゴシック" w:hAnsi="ＭＳ ゴシック"/>
          <w:szCs w:val="24"/>
        </w:rPr>
      </w:pPr>
      <w:r w:rsidRPr="008A120F">
        <w:rPr>
          <w:rFonts w:ascii="ＭＳ ゴシック" w:eastAsia="ＭＳ ゴシック" w:hAnsi="ＭＳ ゴシック" w:hint="eastAsia"/>
          <w:szCs w:val="24"/>
        </w:rPr>
        <w:t xml:space="preserve">　また、</w:t>
      </w:r>
      <w:r w:rsidR="00632DD4" w:rsidRPr="008A120F">
        <w:rPr>
          <w:rFonts w:ascii="ＭＳ ゴシック" w:eastAsia="ＭＳ ゴシック" w:hAnsi="ＭＳ ゴシック" w:hint="eastAsia"/>
          <w:szCs w:val="24"/>
        </w:rPr>
        <w:t>電力</w:t>
      </w:r>
      <w:r w:rsidR="00F075A4" w:rsidRPr="008A120F">
        <w:rPr>
          <w:rFonts w:ascii="ＭＳ ゴシック" w:eastAsia="ＭＳ ゴシック" w:hAnsi="ＭＳ ゴシック" w:hint="eastAsia"/>
          <w:szCs w:val="24"/>
        </w:rPr>
        <w:t>・</w:t>
      </w:r>
      <w:r w:rsidR="00632DD4" w:rsidRPr="008A120F">
        <w:rPr>
          <w:rFonts w:ascii="ＭＳ ゴシック" w:eastAsia="ＭＳ ゴシック" w:hAnsi="ＭＳ ゴシック" w:hint="eastAsia"/>
          <w:szCs w:val="24"/>
        </w:rPr>
        <w:t>ガス、通信</w:t>
      </w:r>
      <w:r w:rsidR="00F075A4" w:rsidRPr="008A120F">
        <w:rPr>
          <w:rFonts w:ascii="ＭＳ ゴシック" w:eastAsia="ＭＳ ゴシック" w:hAnsi="ＭＳ ゴシック" w:hint="eastAsia"/>
          <w:szCs w:val="24"/>
        </w:rPr>
        <w:t>・放送、交通</w:t>
      </w:r>
      <w:r w:rsidR="00632DD4" w:rsidRPr="008A120F">
        <w:rPr>
          <w:rFonts w:ascii="ＭＳ ゴシック" w:eastAsia="ＭＳ ゴシック" w:hAnsi="ＭＳ ゴシック" w:hint="eastAsia"/>
          <w:szCs w:val="24"/>
        </w:rPr>
        <w:t>等</w:t>
      </w:r>
      <w:r w:rsidR="00F075A4" w:rsidRPr="008A120F">
        <w:rPr>
          <w:rFonts w:ascii="ＭＳ ゴシック" w:eastAsia="ＭＳ ゴシック" w:hAnsi="ＭＳ ゴシック" w:hint="eastAsia"/>
          <w:szCs w:val="24"/>
        </w:rPr>
        <w:t>の</w:t>
      </w:r>
      <w:r w:rsidR="00DF104F" w:rsidRPr="008A120F">
        <w:rPr>
          <w:rFonts w:ascii="ＭＳ ゴシック" w:eastAsia="ＭＳ ゴシック" w:hAnsi="ＭＳ ゴシック" w:hint="eastAsia"/>
          <w:szCs w:val="24"/>
        </w:rPr>
        <w:t>公益事業</w:t>
      </w:r>
      <w:r w:rsidR="00F075A4" w:rsidRPr="008A120F">
        <w:rPr>
          <w:rFonts w:ascii="ＭＳ ゴシック" w:eastAsia="ＭＳ ゴシック" w:hAnsi="ＭＳ ゴシック" w:hint="eastAsia"/>
          <w:szCs w:val="24"/>
        </w:rPr>
        <w:t>分野の</w:t>
      </w:r>
      <w:r w:rsidR="00DF104F" w:rsidRPr="008A120F">
        <w:rPr>
          <w:rFonts w:ascii="ＭＳ ゴシック" w:eastAsia="ＭＳ ゴシック" w:hAnsi="ＭＳ ゴシック" w:hint="eastAsia"/>
          <w:szCs w:val="24"/>
        </w:rPr>
        <w:t>事業者</w:t>
      </w:r>
      <w:r w:rsidR="009B61FF" w:rsidRPr="008A120F">
        <w:rPr>
          <w:rFonts w:ascii="ＭＳ ゴシック" w:eastAsia="ＭＳ ゴシック" w:hAnsi="ＭＳ ゴシック" w:hint="eastAsia"/>
          <w:szCs w:val="24"/>
        </w:rPr>
        <w:t>については、その公益性に鑑み</w:t>
      </w:r>
      <w:r w:rsidR="00632DD4" w:rsidRPr="008A120F">
        <w:rPr>
          <w:rFonts w:ascii="ＭＳ ゴシック" w:eastAsia="ＭＳ ゴシック" w:hAnsi="ＭＳ ゴシック" w:hint="eastAsia"/>
          <w:szCs w:val="24"/>
        </w:rPr>
        <w:t>、</w:t>
      </w:r>
      <w:r w:rsidR="003A3B13" w:rsidRPr="008A120F">
        <w:rPr>
          <w:rFonts w:ascii="ＭＳ ゴシック" w:eastAsia="ＭＳ ゴシック" w:hAnsi="ＭＳ ゴシック" w:hint="eastAsia"/>
          <w:szCs w:val="24"/>
        </w:rPr>
        <w:t>本基本指針及び</w:t>
      </w:r>
      <w:r w:rsidR="00632DD4" w:rsidRPr="008A120F">
        <w:rPr>
          <w:rFonts w:ascii="ＭＳ ゴシック" w:eastAsia="ＭＳ ゴシック" w:hAnsi="ＭＳ ゴシック" w:hint="eastAsia"/>
          <w:szCs w:val="24"/>
        </w:rPr>
        <w:t>利用者ニーズを踏まえて</w:t>
      </w:r>
      <w:r w:rsidR="009B61FF" w:rsidRPr="008A120F">
        <w:rPr>
          <w:rFonts w:ascii="ＭＳ ゴシック" w:eastAsia="ＭＳ ゴシック" w:hAnsi="ＭＳ ゴシック" w:hint="eastAsia"/>
          <w:szCs w:val="24"/>
        </w:rPr>
        <w:t>オープンデータを推進することが望ましい。</w:t>
      </w:r>
    </w:p>
    <w:p w14:paraId="1EA96EC6" w14:textId="5B91C743" w:rsidR="00172B23" w:rsidRPr="008A120F" w:rsidRDefault="00172B23">
      <w:pPr>
        <w:rPr>
          <w:rFonts w:ascii="ＭＳ ゴシック" w:eastAsia="ＭＳ ゴシック" w:hAnsi="ＭＳ ゴシック"/>
          <w:szCs w:val="24"/>
        </w:rPr>
      </w:pPr>
    </w:p>
    <w:p w14:paraId="6D18E532" w14:textId="7EB86F25" w:rsidR="00E26BAD" w:rsidRPr="008A120F" w:rsidRDefault="00E26BAD" w:rsidP="00E26BAD">
      <w:pPr>
        <w:rPr>
          <w:rFonts w:ascii="ＭＳ ゴシック" w:eastAsia="ＭＳ ゴシック" w:hAnsi="ＭＳ ゴシック"/>
          <w:szCs w:val="24"/>
        </w:rPr>
      </w:pPr>
      <w:r w:rsidRPr="008A120F">
        <w:rPr>
          <w:rFonts w:ascii="ＭＳ ゴシック" w:eastAsia="ＭＳ ゴシック" w:hAnsi="ＭＳ ゴシック" w:hint="eastAsia"/>
          <w:szCs w:val="24"/>
        </w:rPr>
        <w:t>７．</w:t>
      </w:r>
      <w:r w:rsidR="00433E77" w:rsidRPr="008A120F">
        <w:rPr>
          <w:rFonts w:ascii="ＭＳ ゴシック" w:eastAsia="ＭＳ ゴシック" w:hAnsi="ＭＳ ゴシック" w:hint="eastAsia"/>
          <w:szCs w:val="24"/>
        </w:rPr>
        <w:t>本基本指針の見直し</w:t>
      </w:r>
    </w:p>
    <w:p w14:paraId="4A1B2821" w14:textId="708FB97C" w:rsidR="00371551" w:rsidRPr="008A120F" w:rsidRDefault="00E26BAD" w:rsidP="00E26BAD">
      <w:pPr>
        <w:pStyle w:val="Web"/>
        <w:spacing w:before="0" w:beforeAutospacing="0" w:after="0" w:afterAutospacing="0"/>
        <w:ind w:leftChars="100" w:left="240"/>
        <w:rPr>
          <w:rFonts w:ascii="ＭＳ ゴシック" w:eastAsia="ＭＳ ゴシック" w:hAnsi="ＭＳ ゴシック" w:cs="メイリオ"/>
          <w:color w:val="000000"/>
          <w:kern w:val="24"/>
        </w:rPr>
      </w:pPr>
      <w:r w:rsidRPr="008A120F">
        <w:rPr>
          <w:rFonts w:ascii="ＭＳ ゴシック" w:eastAsia="ＭＳ ゴシック" w:hAnsi="ＭＳ ゴシック" w:cs="メイリオ" w:hint="eastAsia"/>
          <w:color w:val="000000"/>
          <w:kern w:val="24"/>
        </w:rPr>
        <w:t xml:space="preserve">　</w:t>
      </w:r>
      <w:r w:rsidR="00DA07C2" w:rsidRPr="008A120F">
        <w:rPr>
          <w:rFonts w:ascii="ＭＳ ゴシック" w:eastAsia="ＭＳ ゴシック" w:hAnsi="ＭＳ ゴシック" w:cs="メイリオ" w:hint="eastAsia"/>
          <w:color w:val="000000"/>
          <w:kern w:val="24"/>
        </w:rPr>
        <w:t>本基本指針は、各種施策の成果や国民・</w:t>
      </w:r>
      <w:r w:rsidR="0090213B" w:rsidRPr="008A120F">
        <w:rPr>
          <w:rFonts w:ascii="ＭＳ ゴシック" w:eastAsia="ＭＳ ゴシック" w:hAnsi="ＭＳ ゴシック" w:cs="メイリオ" w:hint="eastAsia"/>
          <w:color w:val="000000"/>
          <w:kern w:val="24"/>
        </w:rPr>
        <w:t>事業者</w:t>
      </w:r>
      <w:r w:rsidR="00DA07C2" w:rsidRPr="008A120F">
        <w:rPr>
          <w:rFonts w:ascii="ＭＳ ゴシック" w:eastAsia="ＭＳ ゴシック" w:hAnsi="ＭＳ ゴシック" w:cs="メイリオ" w:hint="eastAsia"/>
          <w:color w:val="000000"/>
          <w:kern w:val="24"/>
        </w:rPr>
        <w:t>等の意見要望等を踏まえつつ、技術動向、国際環境等の状況変化に応じ柔軟</w:t>
      </w:r>
      <w:r w:rsidR="0090213B" w:rsidRPr="008A120F">
        <w:rPr>
          <w:rFonts w:ascii="ＭＳ ゴシック" w:eastAsia="ＭＳ ゴシック" w:hAnsi="ＭＳ ゴシック" w:cs="メイリオ" w:hint="eastAsia"/>
          <w:color w:val="000000"/>
          <w:kern w:val="24"/>
        </w:rPr>
        <w:t>に</w:t>
      </w:r>
      <w:r w:rsidR="00DA07C2" w:rsidRPr="008A120F">
        <w:rPr>
          <w:rFonts w:ascii="ＭＳ ゴシック" w:eastAsia="ＭＳ ゴシック" w:hAnsi="ＭＳ ゴシック" w:cs="メイリオ" w:hint="eastAsia"/>
          <w:color w:val="000000"/>
          <w:kern w:val="24"/>
        </w:rPr>
        <w:t>見直しを行うものとする。</w:t>
      </w:r>
    </w:p>
    <w:p w14:paraId="2743ED56" w14:textId="77777777" w:rsidR="00371551" w:rsidRPr="008A120F" w:rsidRDefault="00371551" w:rsidP="00E26BAD">
      <w:pPr>
        <w:pStyle w:val="Web"/>
        <w:spacing w:before="0" w:beforeAutospacing="0" w:after="0" w:afterAutospacing="0"/>
        <w:ind w:leftChars="100" w:left="240"/>
        <w:rPr>
          <w:rFonts w:ascii="ＭＳ ゴシック" w:eastAsia="ＭＳ ゴシック" w:hAnsi="ＭＳ ゴシック" w:cs="メイリオ"/>
          <w:color w:val="000000"/>
          <w:kern w:val="24"/>
        </w:rPr>
      </w:pPr>
    </w:p>
    <w:p w14:paraId="3EB522B7" w14:textId="022E20F0" w:rsidR="00B94DCA" w:rsidRPr="00B94DCA" w:rsidRDefault="00DA07C2" w:rsidP="0070038A">
      <w:pPr>
        <w:jc w:val="right"/>
        <w:rPr>
          <w:rFonts w:ascii="ＭＳ ゴシック" w:eastAsia="ＭＳ ゴシック" w:hAnsi="ＭＳ ゴシック"/>
          <w:szCs w:val="24"/>
        </w:rPr>
      </w:pPr>
      <w:r w:rsidRPr="008A120F">
        <w:rPr>
          <w:rFonts w:ascii="ＭＳ ゴシック" w:eastAsia="ＭＳ ゴシック" w:hAnsi="ＭＳ ゴシック" w:hint="eastAsia"/>
          <w:szCs w:val="24"/>
        </w:rPr>
        <w:t>（以上）</w:t>
      </w:r>
    </w:p>
    <w:sectPr w:rsidR="00B94DCA" w:rsidRPr="00B94DCA" w:rsidSect="009D0EEC">
      <w:footnotePr>
        <w:numRestart w:val="eachSect"/>
      </w:footnotePr>
      <w:pgSz w:w="11906" w:h="16838" w:code="9"/>
      <w:pgMar w:top="1021" w:right="1418" w:bottom="1021"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389E" w14:textId="77777777" w:rsidR="00BA5E49" w:rsidRDefault="00BA5E49" w:rsidP="00DE2071">
      <w:r>
        <w:separator/>
      </w:r>
    </w:p>
  </w:endnote>
  <w:endnote w:type="continuationSeparator" w:id="0">
    <w:p w14:paraId="4711360B" w14:textId="77777777" w:rsidR="00BA5E49" w:rsidRDefault="00BA5E49" w:rsidP="00DE2071">
      <w:r>
        <w:continuationSeparator/>
      </w:r>
    </w:p>
  </w:endnote>
  <w:endnote w:type="continuationNotice" w:id="1">
    <w:p w14:paraId="62338655" w14:textId="77777777" w:rsidR="00BA5E49" w:rsidRDefault="00BA5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CF64" w14:textId="77777777" w:rsidR="00BA5E49" w:rsidRDefault="00BA5E49" w:rsidP="00DE2071">
      <w:r>
        <w:separator/>
      </w:r>
    </w:p>
  </w:footnote>
  <w:footnote w:type="continuationSeparator" w:id="0">
    <w:p w14:paraId="3C3EF117" w14:textId="77777777" w:rsidR="00BA5E49" w:rsidRDefault="00BA5E49" w:rsidP="00DE2071">
      <w:r>
        <w:continuationSeparator/>
      </w:r>
    </w:p>
  </w:footnote>
  <w:footnote w:type="continuationNotice" w:id="1">
    <w:p w14:paraId="6EAEAFB2" w14:textId="77777777" w:rsidR="00BA5E49" w:rsidRDefault="00BA5E49"/>
  </w:footnote>
  <w:footnote w:id="2">
    <w:p w14:paraId="5F285BCD" w14:textId="37878267" w:rsidR="00365729" w:rsidRPr="00C5175D" w:rsidRDefault="00365729">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震災関連情報の提供に関し、情報の加工が容易なファイル形式による情報提供について協力依頼が行われた</w:t>
      </w:r>
      <w:r w:rsidR="005A447B" w:rsidRPr="00C5175D">
        <w:rPr>
          <w:rFonts w:asciiTheme="minorEastAsia" w:eastAsiaTheme="minorEastAsia" w:hAnsiTheme="minorEastAsia" w:hint="eastAsia"/>
          <w:sz w:val="22"/>
        </w:rPr>
        <w:t>ほか、</w:t>
      </w:r>
      <w:r w:rsidR="00E57F64" w:rsidRPr="00C5175D">
        <w:rPr>
          <w:rFonts w:asciiTheme="minorEastAsia" w:eastAsiaTheme="minorEastAsia" w:hAnsiTheme="minorEastAsia" w:hint="eastAsia"/>
          <w:sz w:val="22"/>
        </w:rPr>
        <w:t>事業者</w:t>
      </w:r>
      <w:r w:rsidR="005A447B" w:rsidRPr="00C5175D">
        <w:rPr>
          <w:rFonts w:asciiTheme="minorEastAsia" w:eastAsiaTheme="minorEastAsia" w:hAnsiTheme="minorEastAsia" w:hint="eastAsia"/>
          <w:sz w:val="22"/>
        </w:rPr>
        <w:t>が保有する道路の通行情報などが公開・活用された</w:t>
      </w:r>
      <w:r w:rsidRPr="00C5175D">
        <w:rPr>
          <w:rFonts w:asciiTheme="minorEastAsia" w:eastAsiaTheme="minorEastAsia" w:hAnsiTheme="minorEastAsia" w:hint="eastAsia"/>
          <w:sz w:val="22"/>
        </w:rPr>
        <w:t>。</w:t>
      </w:r>
    </w:p>
  </w:footnote>
  <w:footnote w:id="3">
    <w:p w14:paraId="6D5979E0" w14:textId="12CB0CCE" w:rsidR="002E3D26" w:rsidRPr="002E3D26" w:rsidRDefault="002E3D26">
      <w:pPr>
        <w:pStyle w:val="a8"/>
      </w:pPr>
      <w:r w:rsidRPr="00C80227">
        <w:rPr>
          <w:rStyle w:val="aa"/>
          <w:rFonts w:asciiTheme="minorEastAsia" w:eastAsiaTheme="minorEastAsia" w:hAnsiTheme="minorEastAsia"/>
          <w:sz w:val="22"/>
        </w:rPr>
        <w:footnoteRef/>
      </w:r>
      <w:r>
        <w:t xml:space="preserve"> </w:t>
      </w:r>
      <w:r>
        <w:rPr>
          <w:rFonts w:asciiTheme="minorEastAsia" w:eastAsiaTheme="minorEastAsia" w:hAnsiTheme="minorEastAsia" w:hint="eastAsia"/>
          <w:sz w:val="22"/>
        </w:rPr>
        <w:t>本指針では、</w:t>
      </w:r>
      <w:r w:rsidR="0000057B">
        <w:rPr>
          <w:rFonts w:asciiTheme="minorEastAsia" w:eastAsiaTheme="minorEastAsia" w:hAnsiTheme="minorEastAsia" w:hint="eastAsia"/>
          <w:sz w:val="22"/>
        </w:rPr>
        <w:t>官民データ法第1</w:t>
      </w:r>
      <w:r w:rsidR="0000057B">
        <w:rPr>
          <w:rFonts w:asciiTheme="minorEastAsia" w:eastAsiaTheme="minorEastAsia" w:hAnsiTheme="minorEastAsia"/>
          <w:sz w:val="22"/>
        </w:rPr>
        <w:t>1</w:t>
      </w:r>
      <w:r w:rsidR="0000057B">
        <w:rPr>
          <w:rFonts w:asciiTheme="minorEastAsia" w:eastAsiaTheme="minorEastAsia" w:hAnsiTheme="minorEastAsia" w:hint="eastAsia"/>
          <w:sz w:val="22"/>
        </w:rPr>
        <w:t>条</w:t>
      </w:r>
      <w:r w:rsidR="00396505">
        <w:rPr>
          <w:rFonts w:asciiTheme="minorEastAsia" w:eastAsiaTheme="minorEastAsia" w:hAnsiTheme="minorEastAsia" w:hint="eastAsia"/>
          <w:sz w:val="22"/>
        </w:rPr>
        <w:t>第１項</w:t>
      </w:r>
      <w:r w:rsidR="0000057B">
        <w:rPr>
          <w:rFonts w:asciiTheme="minorEastAsia" w:eastAsiaTheme="minorEastAsia" w:hAnsiTheme="minorEastAsia" w:hint="eastAsia"/>
          <w:sz w:val="22"/>
        </w:rPr>
        <w:t>に定める</w:t>
      </w:r>
      <w:r w:rsidR="00763708" w:rsidRPr="00763708">
        <w:rPr>
          <w:rFonts w:asciiTheme="minorEastAsia" w:eastAsiaTheme="minorEastAsia" w:hAnsiTheme="minorEastAsia" w:hint="eastAsia"/>
          <w:sz w:val="22"/>
        </w:rPr>
        <w:t>国及び地方公共団体が保有する官民データ</w:t>
      </w:r>
      <w:r w:rsidR="001B6CCB">
        <w:rPr>
          <w:rFonts w:asciiTheme="minorEastAsia" w:eastAsiaTheme="minorEastAsia" w:hAnsiTheme="minorEastAsia" w:hint="eastAsia"/>
          <w:sz w:val="22"/>
        </w:rPr>
        <w:t>及び</w:t>
      </w:r>
      <w:r w:rsidR="00396505">
        <w:rPr>
          <w:rFonts w:asciiTheme="minorEastAsia" w:eastAsiaTheme="minorEastAsia" w:hAnsiTheme="minorEastAsia" w:hint="eastAsia"/>
          <w:sz w:val="22"/>
        </w:rPr>
        <w:t>同条第２項に定める</w:t>
      </w:r>
      <w:r w:rsidR="00E3138E" w:rsidRPr="00E3138E">
        <w:rPr>
          <w:rFonts w:asciiTheme="minorEastAsia" w:eastAsiaTheme="minorEastAsia" w:hAnsiTheme="minorEastAsia" w:hint="eastAsia"/>
          <w:sz w:val="22"/>
        </w:rPr>
        <w:t>事業者が保有する官民データ</w:t>
      </w:r>
      <w:r w:rsidR="00E3138E">
        <w:rPr>
          <w:rFonts w:asciiTheme="minorEastAsia" w:eastAsiaTheme="minorEastAsia" w:hAnsiTheme="minorEastAsia" w:hint="eastAsia"/>
          <w:sz w:val="22"/>
        </w:rPr>
        <w:t>のうち</w:t>
      </w:r>
      <w:r w:rsidR="00E3138E" w:rsidRPr="00E3138E">
        <w:rPr>
          <w:rFonts w:asciiTheme="minorEastAsia" w:eastAsiaTheme="minorEastAsia" w:hAnsiTheme="minorEastAsia" w:hint="eastAsia"/>
          <w:sz w:val="22"/>
        </w:rPr>
        <w:t>公益の増進に資するもの</w:t>
      </w:r>
      <w:r w:rsidR="00BB6245">
        <w:rPr>
          <w:rFonts w:asciiTheme="minorEastAsia" w:eastAsiaTheme="minorEastAsia" w:hAnsiTheme="minorEastAsia" w:hint="eastAsia"/>
          <w:sz w:val="22"/>
        </w:rPr>
        <w:t>を</w:t>
      </w:r>
      <w:r>
        <w:rPr>
          <w:rFonts w:asciiTheme="minorEastAsia" w:eastAsiaTheme="minorEastAsia" w:hAnsiTheme="minorEastAsia" w:hint="eastAsia"/>
          <w:sz w:val="22"/>
        </w:rPr>
        <w:t>公共データ</w:t>
      </w:r>
      <w:r w:rsidR="00BB6245">
        <w:rPr>
          <w:rFonts w:asciiTheme="minorEastAsia" w:eastAsiaTheme="minorEastAsia" w:hAnsiTheme="minorEastAsia" w:hint="eastAsia"/>
          <w:sz w:val="22"/>
        </w:rPr>
        <w:t>と定義し、オープンデータ推進</w:t>
      </w:r>
      <w:r w:rsidR="00B17509">
        <w:rPr>
          <w:rFonts w:asciiTheme="minorEastAsia" w:eastAsiaTheme="minorEastAsia" w:hAnsiTheme="minorEastAsia" w:hint="eastAsia"/>
          <w:sz w:val="22"/>
        </w:rPr>
        <w:t>の</w:t>
      </w:r>
      <w:r w:rsidR="00BB6245">
        <w:rPr>
          <w:rFonts w:asciiTheme="minorEastAsia" w:eastAsiaTheme="minorEastAsia" w:hAnsiTheme="minorEastAsia" w:hint="eastAsia"/>
          <w:sz w:val="22"/>
        </w:rPr>
        <w:t>対象とする。</w:t>
      </w:r>
    </w:p>
  </w:footnote>
  <w:footnote w:id="4">
    <w:p w14:paraId="766B4C4E" w14:textId="2A664DC0" w:rsidR="004F673A" w:rsidRPr="00C5175D" w:rsidRDefault="004F673A">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A132CA" w:rsidRPr="00C5175D">
        <w:rPr>
          <w:rFonts w:asciiTheme="minorEastAsia" w:eastAsiaTheme="minorEastAsia" w:hAnsiTheme="minorEastAsia" w:hint="eastAsia"/>
          <w:sz w:val="22"/>
        </w:rPr>
        <w:t>公共</w:t>
      </w:r>
      <w:r w:rsidRPr="00C5175D">
        <w:rPr>
          <w:rFonts w:asciiTheme="minorEastAsia" w:eastAsiaTheme="minorEastAsia" w:hAnsiTheme="minorEastAsia" w:hint="eastAsia"/>
          <w:sz w:val="22"/>
        </w:rPr>
        <w:t>データについて、オープンデータを前提として情報システムや業務プロセス全体の企画、整備及び運用を行うことである。</w:t>
      </w:r>
    </w:p>
  </w:footnote>
  <w:footnote w:id="5">
    <w:p w14:paraId="754FDA47" w14:textId="1F236571" w:rsidR="003B3797" w:rsidRPr="00C5175D" w:rsidRDefault="003B3797" w:rsidP="003B3797">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D4211C">
        <w:rPr>
          <w:rFonts w:asciiTheme="minorEastAsia" w:eastAsiaTheme="minorEastAsia" w:hAnsiTheme="minorEastAsia" w:hint="eastAsia"/>
          <w:sz w:val="22"/>
        </w:rPr>
        <w:t>ただ</w:t>
      </w:r>
      <w:r w:rsidRPr="00C5175D">
        <w:rPr>
          <w:rFonts w:asciiTheme="minorEastAsia" w:eastAsiaTheme="minorEastAsia" w:hAnsiTheme="minorEastAsia" w:hint="eastAsia"/>
          <w:sz w:val="22"/>
        </w:rPr>
        <w:t>し、セキュリティの理由により、利用者に対し、事前登録を求めたり、データへのアクセス方法に制限を設けたりといった措置が講じられることがあり得る。</w:t>
      </w:r>
    </w:p>
  </w:footnote>
  <w:footnote w:id="6">
    <w:p w14:paraId="6C1A07A7" w14:textId="43986FFE" w:rsidR="007761D2" w:rsidRPr="00C5175D" w:rsidRDefault="007761D2">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「機械判読」とは、コンピュータプログラムが自動的にデータを加工、編集等できることを指す。</w:t>
      </w:r>
    </w:p>
  </w:footnote>
  <w:footnote w:id="7">
    <w:p w14:paraId="0E67B3B7" w14:textId="173D8395" w:rsidR="007761D2" w:rsidRPr="00C5175D" w:rsidRDefault="007761D2">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オープンデータとは言えないものの、データ提供システムの維持管理に要するコストを限定された利用者からの料金徴収でまかなうケースもある</w:t>
      </w:r>
      <w:r w:rsidR="00DB4D83">
        <w:rPr>
          <w:rFonts w:asciiTheme="minorEastAsia" w:eastAsiaTheme="minorEastAsia" w:hAnsiTheme="minorEastAsia" w:hint="eastAsia"/>
          <w:sz w:val="22"/>
        </w:rPr>
        <w:t>。</w:t>
      </w:r>
    </w:p>
  </w:footnote>
  <w:footnote w:id="8">
    <w:p w14:paraId="7456A932" w14:textId="1E3192D9" w:rsidR="000E33DC" w:rsidRPr="00793A01" w:rsidRDefault="000E33DC" w:rsidP="000E33DC">
      <w:pPr>
        <w:pStyle w:val="a8"/>
      </w:pPr>
      <w:r>
        <w:rPr>
          <w:rStyle w:val="aa"/>
        </w:rPr>
        <w:footnoteRef/>
      </w:r>
      <w:r>
        <w:t xml:space="preserve"> </w:t>
      </w:r>
      <w:r w:rsidRPr="00C4329B">
        <w:rPr>
          <w:rFonts w:asciiTheme="minorEastAsia" w:eastAsiaTheme="minorEastAsia" w:hAnsiTheme="minorEastAsia" w:hint="eastAsia"/>
          <w:sz w:val="22"/>
        </w:rPr>
        <w:t>今後、行政目的で作成されるデータについては、本指針に基づき、オープンデータとして公開されることを想定してデータ整備がなされることを確保する必要があり、</w:t>
      </w:r>
      <w:r w:rsidR="005854AE" w:rsidRPr="006B54BA">
        <w:rPr>
          <w:rFonts w:asciiTheme="minorEastAsia" w:eastAsiaTheme="minorEastAsia" w:hAnsiTheme="minorEastAsia" w:hint="eastAsia"/>
          <w:sz w:val="22"/>
        </w:rPr>
        <w:t>デジタル庁</w:t>
      </w:r>
      <w:r w:rsidRPr="00C4329B">
        <w:rPr>
          <w:rFonts w:asciiTheme="minorEastAsia" w:eastAsiaTheme="minorEastAsia" w:hAnsiTheme="minorEastAsia" w:hint="eastAsia"/>
          <w:sz w:val="22"/>
        </w:rPr>
        <w:t>において、各府省庁の整備状況を把握し、</w:t>
      </w:r>
      <w:r w:rsidR="00971F9F" w:rsidRPr="00C4329B">
        <w:rPr>
          <w:rFonts w:asciiTheme="minorEastAsia" w:eastAsiaTheme="minorEastAsia" w:hAnsiTheme="minorEastAsia" w:hint="eastAsia"/>
          <w:sz w:val="22"/>
        </w:rPr>
        <w:t>必要な</w:t>
      </w:r>
      <w:r w:rsidRPr="00C4329B">
        <w:rPr>
          <w:rFonts w:asciiTheme="minorEastAsia" w:eastAsiaTheme="minorEastAsia" w:hAnsiTheme="minorEastAsia" w:hint="eastAsia"/>
          <w:sz w:val="22"/>
        </w:rPr>
        <w:t>調整</w:t>
      </w:r>
      <w:r w:rsidR="00971F9F" w:rsidRPr="00C4329B">
        <w:rPr>
          <w:rFonts w:asciiTheme="minorEastAsia" w:eastAsiaTheme="minorEastAsia" w:hAnsiTheme="minorEastAsia" w:hint="eastAsia"/>
          <w:sz w:val="22"/>
        </w:rPr>
        <w:t>を行う</w:t>
      </w:r>
      <w:r w:rsidRPr="00C4329B">
        <w:rPr>
          <w:rFonts w:asciiTheme="minorEastAsia" w:eastAsiaTheme="minorEastAsia" w:hAnsiTheme="minorEastAsia" w:hint="eastAsia"/>
          <w:sz w:val="22"/>
        </w:rPr>
        <w:t>ことが求められる。</w:t>
      </w:r>
    </w:p>
  </w:footnote>
  <w:footnote w:id="9">
    <w:p w14:paraId="2E3DA500" w14:textId="27D14A98" w:rsidR="0046416E" w:rsidRPr="00C5175D" w:rsidRDefault="0046416E">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法令</w:t>
      </w:r>
      <w:r w:rsidR="00433E77" w:rsidRPr="00C5175D">
        <w:rPr>
          <w:rFonts w:asciiTheme="minorEastAsia" w:eastAsiaTheme="minorEastAsia" w:hAnsiTheme="minorEastAsia" w:hint="eastAsia"/>
          <w:sz w:val="22"/>
        </w:rPr>
        <w:t>又は</w:t>
      </w:r>
      <w:r w:rsidR="003E3B96">
        <w:rPr>
          <w:rFonts w:asciiTheme="minorEastAsia" w:eastAsiaTheme="minorEastAsia" w:hAnsiTheme="minorEastAsia" w:hint="eastAsia"/>
          <w:sz w:val="22"/>
        </w:rPr>
        <w:t>合理的な根拠により</w:t>
      </w:r>
      <w:r w:rsidR="0005553B">
        <w:rPr>
          <w:rFonts w:asciiTheme="minorEastAsia" w:eastAsiaTheme="minorEastAsia" w:hAnsiTheme="minorEastAsia" w:hint="eastAsia"/>
          <w:sz w:val="22"/>
        </w:rPr>
        <w:t>オープンデータとして公開できない</w:t>
      </w:r>
      <w:r w:rsidR="00433E77" w:rsidRPr="00C5175D">
        <w:rPr>
          <w:rFonts w:asciiTheme="minorEastAsia" w:eastAsiaTheme="minorEastAsia" w:hAnsiTheme="minorEastAsia" w:hint="eastAsia"/>
          <w:sz w:val="22"/>
        </w:rPr>
        <w:t>場合</w:t>
      </w:r>
      <w:r w:rsidR="003E3B96">
        <w:rPr>
          <w:rFonts w:asciiTheme="minorEastAsia" w:eastAsiaTheme="minorEastAsia" w:hAnsiTheme="minorEastAsia" w:hint="eastAsia"/>
          <w:sz w:val="22"/>
        </w:rPr>
        <w:t>（</w:t>
      </w:r>
      <w:r w:rsidR="003E3B96" w:rsidRPr="00C5175D">
        <w:rPr>
          <w:rFonts w:asciiTheme="minorEastAsia" w:eastAsiaTheme="minorEastAsia" w:hAnsiTheme="minorEastAsia" w:hint="eastAsia"/>
          <w:sz w:val="22"/>
        </w:rPr>
        <w:t>二次利用に制限がある</w:t>
      </w:r>
      <w:r w:rsidR="003E3B96">
        <w:rPr>
          <w:rFonts w:asciiTheme="minorEastAsia" w:eastAsiaTheme="minorEastAsia" w:hAnsiTheme="minorEastAsia" w:hint="eastAsia"/>
          <w:sz w:val="22"/>
        </w:rPr>
        <w:t>場合を含む</w:t>
      </w:r>
      <w:r w:rsidR="00D4211C">
        <w:rPr>
          <w:rFonts w:asciiTheme="minorEastAsia" w:eastAsiaTheme="minorEastAsia" w:hAnsiTheme="minorEastAsia" w:hint="eastAsia"/>
          <w:sz w:val="22"/>
        </w:rPr>
        <w:t>。</w:t>
      </w:r>
      <w:r w:rsidR="003E3B96">
        <w:rPr>
          <w:rFonts w:asciiTheme="minorEastAsia" w:eastAsiaTheme="minorEastAsia" w:hAnsiTheme="minorEastAsia" w:hint="eastAsia"/>
          <w:sz w:val="22"/>
        </w:rPr>
        <w:t>）</w:t>
      </w:r>
      <w:r w:rsidR="00433E77" w:rsidRPr="00C5175D">
        <w:rPr>
          <w:rFonts w:asciiTheme="minorEastAsia" w:eastAsiaTheme="minorEastAsia" w:hAnsiTheme="minorEastAsia" w:hint="eastAsia"/>
          <w:sz w:val="22"/>
        </w:rPr>
        <w:t>は</w:t>
      </w:r>
      <w:r w:rsidRPr="00C5175D">
        <w:rPr>
          <w:rFonts w:asciiTheme="minorEastAsia" w:eastAsiaTheme="minorEastAsia" w:hAnsiTheme="minorEastAsia" w:hint="eastAsia"/>
          <w:sz w:val="22"/>
        </w:rPr>
        <w:t>、その旨を具体的に示す。</w:t>
      </w:r>
    </w:p>
  </w:footnote>
  <w:footnote w:id="10">
    <w:p w14:paraId="22EF4EFD" w14:textId="665B4D63" w:rsidR="0046416E" w:rsidRPr="00C5175D" w:rsidRDefault="0046416E">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433E77" w:rsidRPr="00C5175D">
        <w:rPr>
          <w:rFonts w:asciiTheme="minorEastAsia" w:eastAsiaTheme="minorEastAsia" w:hAnsiTheme="minorEastAsia" w:hint="eastAsia"/>
          <w:sz w:val="22"/>
        </w:rPr>
        <w:t>公開できない</w:t>
      </w:r>
      <w:r w:rsidRPr="00C5175D">
        <w:rPr>
          <w:rFonts w:asciiTheme="minorEastAsia" w:eastAsiaTheme="minorEastAsia" w:hAnsiTheme="minorEastAsia" w:hint="eastAsia"/>
          <w:sz w:val="22"/>
        </w:rPr>
        <w:t>理由を公開することだけで、公開できない情報（不開示情報）を開示することとなる場合は、理由を公開しないことができる。</w:t>
      </w:r>
    </w:p>
  </w:footnote>
  <w:footnote w:id="11">
    <w:p w14:paraId="15AE1491" w14:textId="3F27C78D" w:rsidR="001E5BE2" w:rsidRPr="00C5175D" w:rsidRDefault="001E5BE2">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各府省庁（施設等機関、地方支分部局等、府省庁に属する組織を含む。）が、その名称において開設しているインターネット上の</w:t>
      </w:r>
      <w:r w:rsidR="00C7176D" w:rsidRPr="00C5175D">
        <w:rPr>
          <w:rFonts w:asciiTheme="minorEastAsia" w:eastAsiaTheme="minorEastAsia" w:hAnsiTheme="minorEastAsia" w:hint="eastAsia"/>
          <w:sz w:val="22"/>
        </w:rPr>
        <w:t>ウェブサイト</w:t>
      </w:r>
      <w:r w:rsidRPr="00C5175D">
        <w:rPr>
          <w:rFonts w:asciiTheme="minorEastAsia" w:eastAsiaTheme="minorEastAsia" w:hAnsiTheme="minorEastAsia" w:hint="eastAsia"/>
          <w:sz w:val="22"/>
        </w:rPr>
        <w:t>、データベースサイト、個別業務サイト等を広く含む。</w:t>
      </w:r>
    </w:p>
  </w:footnote>
  <w:footnote w:id="12">
    <w:p w14:paraId="3E2F6EBC" w14:textId="7734C2AE" w:rsidR="003A3B13" w:rsidRPr="00C5175D" w:rsidRDefault="003A3B13">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FB08B0" w:rsidRPr="00C5175D">
        <w:rPr>
          <w:rFonts w:asciiTheme="minorEastAsia" w:eastAsiaTheme="minorEastAsia" w:hAnsiTheme="minorEastAsia" w:hint="eastAsia"/>
          <w:sz w:val="22"/>
        </w:rPr>
        <w:t>政府機関のウェブサイトで公開されているデータの二次利用を促進する観点から、</w:t>
      </w:r>
      <w:r w:rsidRPr="00C5175D">
        <w:rPr>
          <w:rFonts w:asciiTheme="minorEastAsia" w:eastAsiaTheme="minorEastAsia" w:hAnsiTheme="minorEastAsia" w:hint="eastAsia"/>
          <w:sz w:val="22"/>
        </w:rPr>
        <w:t>統一的なひな形</w:t>
      </w:r>
      <w:r w:rsidR="00FB08B0" w:rsidRPr="00C5175D">
        <w:rPr>
          <w:rFonts w:asciiTheme="minorEastAsia" w:eastAsiaTheme="minorEastAsia" w:hAnsiTheme="minorEastAsia" w:hint="eastAsia"/>
          <w:sz w:val="22"/>
        </w:rPr>
        <w:t>として</w:t>
      </w:r>
      <w:r w:rsidRPr="00C5175D">
        <w:rPr>
          <w:rFonts w:asciiTheme="minorEastAsia" w:eastAsiaTheme="minorEastAsia" w:hAnsiTheme="minorEastAsia" w:hint="eastAsia"/>
          <w:sz w:val="22"/>
        </w:rPr>
        <w:t>示</w:t>
      </w:r>
      <w:r w:rsidR="00FB08B0" w:rsidRPr="00C5175D">
        <w:rPr>
          <w:rFonts w:asciiTheme="minorEastAsia" w:eastAsiaTheme="minorEastAsia" w:hAnsiTheme="minorEastAsia" w:hint="eastAsia"/>
          <w:sz w:val="22"/>
        </w:rPr>
        <w:t>された各府省</w:t>
      </w:r>
      <w:r w:rsidR="00E57F64" w:rsidRPr="00C5175D">
        <w:rPr>
          <w:rFonts w:asciiTheme="minorEastAsia" w:eastAsiaTheme="minorEastAsia" w:hAnsiTheme="minorEastAsia" w:hint="eastAsia"/>
          <w:sz w:val="22"/>
        </w:rPr>
        <w:t>庁</w:t>
      </w:r>
      <w:r w:rsidR="00FB08B0" w:rsidRPr="00C5175D">
        <w:rPr>
          <w:rFonts w:asciiTheme="minorEastAsia" w:eastAsiaTheme="minorEastAsia" w:hAnsiTheme="minorEastAsia" w:hint="eastAsia"/>
          <w:sz w:val="22"/>
        </w:rPr>
        <w:t>ウェブサイトの利用に関するルール</w:t>
      </w:r>
      <w:r w:rsidR="004A545E">
        <w:rPr>
          <w:rFonts w:asciiTheme="minorEastAsia" w:eastAsiaTheme="minorEastAsia" w:hAnsiTheme="minorEastAsia" w:hint="eastAsia"/>
          <w:sz w:val="22"/>
        </w:rPr>
        <w:t>（</w:t>
      </w:r>
      <w:r w:rsidR="00A95009">
        <w:rPr>
          <w:rFonts w:asciiTheme="minorEastAsia" w:eastAsiaTheme="minorEastAsia" w:hAnsiTheme="minorEastAsia" w:hint="eastAsia"/>
          <w:sz w:val="22"/>
        </w:rPr>
        <w:t>旧</w:t>
      </w:r>
      <w:r w:rsidR="00D50CB3">
        <w:rPr>
          <w:rFonts w:asciiTheme="minorEastAsia" w:eastAsiaTheme="minorEastAsia" w:hAnsiTheme="minorEastAsia" w:hint="eastAsia"/>
          <w:sz w:val="22"/>
        </w:rPr>
        <w:t>名称</w:t>
      </w:r>
      <w:r w:rsidR="00BF20E8">
        <w:rPr>
          <w:rFonts w:asciiTheme="minorEastAsia" w:eastAsiaTheme="minorEastAsia" w:hAnsiTheme="minorEastAsia" w:hint="eastAsia"/>
          <w:sz w:val="22"/>
        </w:rPr>
        <w:t>「政府標準利用規約」</w:t>
      </w:r>
      <w:r w:rsidR="004A545E">
        <w:rPr>
          <w:rFonts w:asciiTheme="minorEastAsia" w:eastAsiaTheme="minorEastAsia" w:hAnsiTheme="minorEastAsia" w:hint="eastAsia"/>
          <w:sz w:val="22"/>
        </w:rPr>
        <w:t>）</w:t>
      </w:r>
      <w:r w:rsidR="00D4211C">
        <w:rPr>
          <w:rFonts w:asciiTheme="minorEastAsia" w:eastAsiaTheme="minorEastAsia" w:hAnsiTheme="minorEastAsia" w:hint="eastAsia"/>
          <w:sz w:val="22"/>
        </w:rPr>
        <w:t>。</w:t>
      </w:r>
    </w:p>
  </w:footnote>
  <w:footnote w:id="13">
    <w:p w14:paraId="12E01A4F" w14:textId="0C01213A" w:rsidR="00946290" w:rsidRPr="000A2A58" w:rsidRDefault="00946290">
      <w:pPr>
        <w:pStyle w:val="a8"/>
        <w:rPr>
          <w:sz w:val="22"/>
        </w:rPr>
      </w:pPr>
      <w:r w:rsidRPr="000A2A58">
        <w:rPr>
          <w:rStyle w:val="aa"/>
          <w:rFonts w:asciiTheme="minorEastAsia" w:eastAsiaTheme="minorEastAsia" w:hAnsiTheme="minorEastAsia"/>
          <w:sz w:val="22"/>
        </w:rPr>
        <w:footnoteRef/>
      </w:r>
      <w:r w:rsidRPr="000A2A58">
        <w:rPr>
          <w:rFonts w:asciiTheme="minorEastAsia" w:eastAsiaTheme="minorEastAsia" w:hAnsiTheme="minorEastAsia"/>
          <w:sz w:val="22"/>
        </w:rPr>
        <w:t xml:space="preserve"> </w:t>
      </w:r>
      <w:r w:rsidR="00D971F5" w:rsidRPr="000A2A58">
        <w:rPr>
          <w:rFonts w:hint="eastAsia"/>
          <w:sz w:val="22"/>
        </w:rPr>
        <w:t>例えば、各府省庁が公表している統計データ等。</w:t>
      </w:r>
    </w:p>
  </w:footnote>
  <w:footnote w:id="14">
    <w:p w14:paraId="3443BE08" w14:textId="67B9796A" w:rsidR="00D971F5" w:rsidRPr="00F07754" w:rsidRDefault="00D971F5">
      <w:pPr>
        <w:pStyle w:val="a8"/>
        <w:rPr>
          <w:sz w:val="22"/>
        </w:rPr>
      </w:pPr>
      <w:r w:rsidRPr="000A2A58">
        <w:rPr>
          <w:rStyle w:val="aa"/>
          <w:rFonts w:asciiTheme="minorEastAsia" w:eastAsiaTheme="minorEastAsia" w:hAnsiTheme="minorEastAsia"/>
        </w:rPr>
        <w:footnoteRef/>
      </w:r>
      <w:r w:rsidRPr="000A2A58">
        <w:rPr>
          <w:rFonts w:asciiTheme="minorEastAsia" w:eastAsiaTheme="minorEastAsia" w:hAnsiTheme="minorEastAsia"/>
        </w:rPr>
        <w:t xml:space="preserve"> </w:t>
      </w:r>
      <w:r w:rsidRPr="000A2A58">
        <w:rPr>
          <w:rFonts w:hint="eastAsia"/>
          <w:sz w:val="22"/>
        </w:rPr>
        <w:t>イベント情報、公共交通機関の混雑率、または災害・防災情報など、一定時間経過</w:t>
      </w:r>
      <w:r w:rsidR="00F07754">
        <w:rPr>
          <w:rFonts w:hint="eastAsia"/>
          <w:sz w:val="22"/>
        </w:rPr>
        <w:t>ごと</w:t>
      </w:r>
      <w:r w:rsidRPr="000A2A58">
        <w:rPr>
          <w:rFonts w:hint="eastAsia"/>
          <w:sz w:val="22"/>
        </w:rPr>
        <w:t>に情報を更新する必要があるデータ。</w:t>
      </w:r>
    </w:p>
  </w:footnote>
  <w:footnote w:id="15">
    <w:p w14:paraId="157B10BE" w14:textId="732585E5" w:rsidR="00B11E94" w:rsidRPr="000A2A58" w:rsidRDefault="00B11E94">
      <w:pPr>
        <w:pStyle w:val="a8"/>
        <w:rPr>
          <w:rFonts w:asciiTheme="minorEastAsia" w:eastAsiaTheme="minorEastAsia" w:hAnsiTheme="minorEastAsia"/>
          <w:sz w:val="22"/>
        </w:rPr>
      </w:pPr>
      <w:r w:rsidRPr="000A2A58">
        <w:rPr>
          <w:rStyle w:val="aa"/>
          <w:rFonts w:asciiTheme="minorEastAsia" w:eastAsiaTheme="minorEastAsia" w:hAnsiTheme="minorEastAsia"/>
          <w:sz w:val="22"/>
        </w:rPr>
        <w:footnoteRef/>
      </w:r>
      <w:r w:rsidRPr="000A2A58">
        <w:rPr>
          <w:rFonts w:asciiTheme="minorEastAsia" w:eastAsiaTheme="minorEastAsia" w:hAnsiTheme="minorEastAsia"/>
          <w:sz w:val="22"/>
        </w:rPr>
        <w:t xml:space="preserve"> </w:t>
      </w:r>
      <w:r w:rsidRPr="000A2A58">
        <w:rPr>
          <w:rFonts w:asciiTheme="minorEastAsia" w:eastAsiaTheme="minorEastAsia" w:hAnsiTheme="minorEastAsia" w:hint="eastAsia"/>
          <w:sz w:val="22"/>
        </w:rPr>
        <w:t>公開するデータに関して、それがどのようなデータであるかを示す情報。例えば、タイトル、公表組織名、作成者（部局名）等のプロパティ情報やデータ検索のためのキーワード等。</w:t>
      </w:r>
    </w:p>
  </w:footnote>
  <w:footnote w:id="16">
    <w:p w14:paraId="74591E8E" w14:textId="504B0C61" w:rsidR="00553C88" w:rsidRPr="00FA527A" w:rsidRDefault="00553C88">
      <w:pPr>
        <w:pStyle w:val="a8"/>
        <w:rPr>
          <w:rFonts w:asciiTheme="minorEastAsia" w:eastAsiaTheme="minorEastAsia" w:hAnsiTheme="minorEastAsia"/>
          <w:sz w:val="22"/>
        </w:rPr>
      </w:pPr>
      <w:r w:rsidRPr="00FA527A">
        <w:rPr>
          <w:rStyle w:val="aa"/>
          <w:rFonts w:asciiTheme="minorEastAsia" w:eastAsiaTheme="minorEastAsia" w:hAnsiTheme="minorEastAsia"/>
          <w:sz w:val="22"/>
        </w:rPr>
        <w:footnoteRef/>
      </w:r>
      <w:r w:rsidRPr="00FA527A">
        <w:rPr>
          <w:rFonts w:asciiTheme="minorEastAsia" w:eastAsiaTheme="minorEastAsia" w:hAnsiTheme="minorEastAsia"/>
          <w:sz w:val="22"/>
        </w:rPr>
        <w:t xml:space="preserve"> </w:t>
      </w:r>
      <w:r w:rsidR="0083507F">
        <w:rPr>
          <w:rFonts w:asciiTheme="minorEastAsia" w:eastAsiaTheme="minorEastAsia" w:hAnsiTheme="minorEastAsia" w:hint="eastAsia"/>
          <w:sz w:val="22"/>
        </w:rPr>
        <w:t>「</w:t>
      </w:r>
      <w:r w:rsidRPr="00FA527A">
        <w:rPr>
          <w:rFonts w:asciiTheme="minorEastAsia" w:eastAsiaTheme="minorEastAsia" w:hAnsiTheme="minorEastAsia"/>
          <w:sz w:val="22"/>
        </w:rPr>
        <w:t>CC0</w:t>
      </w:r>
      <w:r w:rsidR="00162537">
        <w:rPr>
          <w:rFonts w:asciiTheme="minorEastAsia" w:eastAsiaTheme="minorEastAsia" w:hAnsiTheme="minorEastAsia"/>
          <w:sz w:val="22"/>
        </w:rPr>
        <w:t xml:space="preserve"> 1.0 </w:t>
      </w:r>
      <w:r w:rsidR="00162537">
        <w:rPr>
          <w:rFonts w:asciiTheme="minorEastAsia" w:eastAsiaTheme="minorEastAsia" w:hAnsiTheme="minorEastAsia" w:hint="eastAsia"/>
          <w:sz w:val="22"/>
        </w:rPr>
        <w:t>全世界</w:t>
      </w:r>
      <w:r w:rsidR="0083507F">
        <w:rPr>
          <w:rFonts w:asciiTheme="minorEastAsia" w:eastAsiaTheme="minorEastAsia" w:hAnsiTheme="minorEastAsia" w:hint="eastAsia"/>
          <w:sz w:val="22"/>
        </w:rPr>
        <w:t>」</w:t>
      </w:r>
      <w:r w:rsidRPr="00FA527A">
        <w:rPr>
          <w:rFonts w:asciiTheme="minorEastAsia" w:eastAsiaTheme="minorEastAsia" w:hAnsiTheme="minorEastAsia" w:hint="eastAsia"/>
          <w:sz w:val="22"/>
        </w:rPr>
        <w:t>の定義</w:t>
      </w:r>
      <w:r w:rsidR="00162537">
        <w:rPr>
          <w:rFonts w:asciiTheme="minorEastAsia" w:eastAsiaTheme="minorEastAsia" w:hAnsiTheme="minorEastAsia" w:hint="eastAsia"/>
          <w:sz w:val="22"/>
        </w:rPr>
        <w:t>等</w:t>
      </w:r>
      <w:r w:rsidRPr="00FA527A">
        <w:rPr>
          <w:rFonts w:asciiTheme="minorEastAsia" w:eastAsiaTheme="minorEastAsia" w:hAnsiTheme="minorEastAsia" w:hint="eastAsia"/>
          <w:sz w:val="22"/>
        </w:rPr>
        <w:t>は</w:t>
      </w:r>
      <w:r w:rsidR="00162537">
        <w:rPr>
          <w:rFonts w:asciiTheme="minorEastAsia" w:eastAsiaTheme="minorEastAsia" w:hAnsiTheme="minorEastAsia" w:hint="eastAsia"/>
          <w:sz w:val="22"/>
        </w:rPr>
        <w:t>「</w:t>
      </w:r>
      <w:r w:rsidRPr="00FA527A">
        <w:rPr>
          <w:rFonts w:asciiTheme="minorEastAsia" w:eastAsiaTheme="minorEastAsia" w:hAnsiTheme="minorEastAsia" w:hint="eastAsia"/>
          <w:sz w:val="22"/>
        </w:rPr>
        <w:t>クリエイティブ・コモンズ・リーガル・コード</w:t>
      </w:r>
      <w:r w:rsidR="00162537">
        <w:rPr>
          <w:rFonts w:asciiTheme="minorEastAsia" w:eastAsiaTheme="minorEastAsia" w:hAnsiTheme="minorEastAsia" w:hint="eastAsia"/>
          <w:sz w:val="22"/>
        </w:rPr>
        <w:t>」を参照</w:t>
      </w:r>
      <w:r w:rsidRPr="00FA527A">
        <w:rPr>
          <w:rFonts w:asciiTheme="minorEastAsia" w:eastAsiaTheme="minorEastAsia" w:hAnsiTheme="minorEastAsia" w:hint="eastAsia"/>
          <w:sz w:val="22"/>
        </w:rPr>
        <w:t>。</w:t>
      </w:r>
      <w:r w:rsidRPr="00FA527A">
        <w:rPr>
          <w:rFonts w:asciiTheme="minorEastAsia" w:eastAsiaTheme="minorEastAsia" w:hAnsiTheme="minorEastAsia"/>
          <w:sz w:val="22"/>
        </w:rPr>
        <w:t>(</w:t>
      </w:r>
      <w:r w:rsidRPr="008A2E9A">
        <w:rPr>
          <w:rFonts w:asciiTheme="minorEastAsia" w:eastAsiaTheme="minorEastAsia" w:hAnsiTheme="minorEastAsia"/>
          <w:sz w:val="22"/>
        </w:rPr>
        <w:t>https://creativecommons.org/publicdomain/zero/1.0/legalcode.ja</w:t>
      </w:r>
      <w:r w:rsidR="00FA49EA">
        <w:rPr>
          <w:rFonts w:asciiTheme="minorEastAsia" w:eastAsiaTheme="minorEastAsia" w:hAnsiTheme="minorEastAsia" w:hint="eastAsia"/>
          <w:sz w:val="22"/>
        </w:rPr>
        <w:t>)</w:t>
      </w:r>
    </w:p>
  </w:footnote>
  <w:footnote w:id="17">
    <w:p w14:paraId="370510C2" w14:textId="0E6383F9" w:rsidR="00460FCF" w:rsidRPr="00C5175D" w:rsidRDefault="00460FCF">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機械判読に適した度合」には、人手をどれだけ要さずに、コンピュータがデータを再利用できるかにより、いくつかの段階がある。コンピュータが自動的にデータを再利用するためには、当該データの論理的な構造を識別（判読）でき、構造中の値（表の中に入っている数値、テキスト等）が処理できるようになっている必要がある。</w:t>
      </w:r>
    </w:p>
  </w:footnote>
  <w:footnote w:id="18">
    <w:p w14:paraId="586D36F6" w14:textId="1546637A" w:rsidR="00846C8D" w:rsidRPr="00EF661A" w:rsidRDefault="00846C8D">
      <w:pPr>
        <w:pStyle w:val="a8"/>
        <w:rPr>
          <w:rFonts w:asciiTheme="minorEastAsia" w:eastAsiaTheme="minorEastAsia" w:hAnsiTheme="minorEastAsia"/>
          <w:sz w:val="22"/>
        </w:rPr>
      </w:pPr>
      <w:r w:rsidRPr="00EF661A">
        <w:rPr>
          <w:rStyle w:val="aa"/>
          <w:rFonts w:asciiTheme="minorEastAsia" w:eastAsiaTheme="minorEastAsia" w:hAnsiTheme="minorEastAsia"/>
          <w:sz w:val="22"/>
        </w:rPr>
        <w:footnoteRef/>
      </w:r>
      <w:r w:rsidRPr="00EF661A">
        <w:rPr>
          <w:rFonts w:asciiTheme="minorEastAsia" w:eastAsiaTheme="minorEastAsia" w:hAnsiTheme="minorEastAsia"/>
          <w:sz w:val="22"/>
        </w:rPr>
        <w:t xml:space="preserve"> </w:t>
      </w:r>
      <w:r w:rsidRPr="00EF661A">
        <w:rPr>
          <w:rFonts w:asciiTheme="minorEastAsia" w:eastAsiaTheme="minorEastAsia" w:hAnsiTheme="minorEastAsia" w:hint="eastAsia"/>
          <w:sz w:val="22"/>
        </w:rPr>
        <w:t>統計情報等の行列や階層による表現が可能な情報。</w:t>
      </w:r>
    </w:p>
  </w:footnote>
  <w:footnote w:id="19">
    <w:p w14:paraId="7B787342" w14:textId="0E770A75" w:rsidR="00F95267" w:rsidRPr="00FC5F3E" w:rsidRDefault="00F95267">
      <w:pPr>
        <w:pStyle w:val="a8"/>
        <w:rPr>
          <w:rFonts w:ascii="ＭＳ 明朝" w:hAnsi="ＭＳ 明朝"/>
        </w:rPr>
      </w:pPr>
      <w:r w:rsidRPr="00EF661A">
        <w:rPr>
          <w:rStyle w:val="aa"/>
          <w:rFonts w:asciiTheme="minorEastAsia" w:eastAsiaTheme="minorEastAsia" w:hAnsiTheme="minorEastAsia"/>
          <w:sz w:val="22"/>
        </w:rPr>
        <w:footnoteRef/>
      </w:r>
      <w:r w:rsidRPr="00EF661A">
        <w:rPr>
          <w:rFonts w:asciiTheme="minorEastAsia" w:eastAsiaTheme="minorEastAsia" w:hAnsiTheme="minorEastAsia"/>
        </w:rPr>
        <w:t xml:space="preserve"> </w:t>
      </w:r>
      <w:r w:rsidR="00EF1A55" w:rsidRPr="00EF661A">
        <w:rPr>
          <w:rFonts w:asciiTheme="minorEastAsia" w:eastAsiaTheme="minorEastAsia" w:hAnsiTheme="minorEastAsia" w:hint="eastAsia"/>
          <w:sz w:val="22"/>
        </w:rPr>
        <w:t>機械が</w:t>
      </w:r>
      <w:r w:rsidR="00476961" w:rsidRPr="00EF661A">
        <w:rPr>
          <w:rFonts w:asciiTheme="minorEastAsia" w:eastAsiaTheme="minorEastAsia" w:hAnsiTheme="minorEastAsia" w:hint="eastAsia"/>
          <w:sz w:val="22"/>
        </w:rPr>
        <w:t>判読</w:t>
      </w:r>
      <w:r w:rsidR="00EF1A55" w:rsidRPr="00EF661A">
        <w:rPr>
          <w:rFonts w:asciiTheme="minorEastAsia" w:eastAsiaTheme="minorEastAsia" w:hAnsiTheme="minorEastAsia" w:hint="eastAsia"/>
          <w:sz w:val="22"/>
        </w:rPr>
        <w:t>しやすいメタ</w:t>
      </w:r>
      <w:r w:rsidR="00720CF5" w:rsidRPr="00EF661A">
        <w:rPr>
          <w:rFonts w:asciiTheme="minorEastAsia" w:eastAsiaTheme="minorEastAsia" w:hAnsiTheme="minorEastAsia" w:hint="eastAsia"/>
          <w:sz w:val="22"/>
        </w:rPr>
        <w:t>情報</w:t>
      </w:r>
      <w:r w:rsidR="00EF1A55" w:rsidRPr="00EF661A">
        <w:rPr>
          <w:rFonts w:asciiTheme="minorEastAsia" w:eastAsiaTheme="minorEastAsia" w:hAnsiTheme="minorEastAsia" w:hint="eastAsia"/>
          <w:sz w:val="22"/>
        </w:rPr>
        <w:t>付きのオープンで標準的な形式。例えばCSV、XML、JSON、RDF</w:t>
      </w:r>
      <w:r w:rsidR="00823150" w:rsidRPr="00EF661A">
        <w:rPr>
          <w:rFonts w:asciiTheme="minorEastAsia" w:eastAsiaTheme="minorEastAsia" w:hAnsiTheme="minorEastAsia" w:hint="eastAsia"/>
          <w:sz w:val="22"/>
        </w:rPr>
        <w:t>、M</w:t>
      </w:r>
      <w:r w:rsidR="00823150" w:rsidRPr="00EF661A">
        <w:rPr>
          <w:rFonts w:asciiTheme="minorEastAsia" w:eastAsiaTheme="minorEastAsia" w:hAnsiTheme="minorEastAsia"/>
          <w:sz w:val="22"/>
        </w:rPr>
        <w:t>arkdown</w:t>
      </w:r>
      <w:r w:rsidR="00EF1A55" w:rsidRPr="00EF661A">
        <w:rPr>
          <w:rFonts w:asciiTheme="minorEastAsia" w:eastAsiaTheme="minorEastAsia" w:hAnsiTheme="minorEastAsia" w:hint="eastAsia"/>
          <w:sz w:val="22"/>
        </w:rPr>
        <w:t>等</w:t>
      </w:r>
      <w:r w:rsidR="0094658F" w:rsidRPr="00EF661A">
        <w:rPr>
          <w:rFonts w:asciiTheme="minorEastAsia" w:eastAsiaTheme="minorEastAsia" w:hAnsiTheme="minorEastAsia" w:hint="eastAsia"/>
          <w:sz w:val="22"/>
        </w:rPr>
        <w:t>。</w:t>
      </w:r>
    </w:p>
  </w:footnote>
  <w:footnote w:id="20">
    <w:p w14:paraId="6ED49C7A" w14:textId="7F7F7273" w:rsidR="000E33DC" w:rsidRPr="00C5175D" w:rsidRDefault="000E33DC" w:rsidP="000E33DC">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Pr>
          <w:rFonts w:asciiTheme="minorEastAsia" w:eastAsiaTheme="minorEastAsia" w:hAnsiTheme="minorEastAsia" w:hint="eastAsia"/>
          <w:sz w:val="22"/>
        </w:rPr>
        <w:t>既に紙によるものを含め、利用者の求めに応じて情報公開を含め公開されている情報については対象外とする。なお、限定公開の対象となるデータの考え方や運用</w:t>
      </w:r>
      <w:r w:rsidR="00C334F0" w:rsidRPr="00C4329B">
        <w:rPr>
          <w:rFonts w:asciiTheme="minorEastAsia" w:eastAsiaTheme="minorEastAsia" w:hAnsiTheme="minorEastAsia" w:hint="eastAsia"/>
          <w:sz w:val="22"/>
        </w:rPr>
        <w:t>（限定公開の</w:t>
      </w:r>
      <w:r w:rsidR="004E7ADC" w:rsidRPr="00C4329B">
        <w:rPr>
          <w:rFonts w:asciiTheme="minorEastAsia" w:eastAsiaTheme="minorEastAsia" w:hAnsiTheme="minorEastAsia" w:hint="eastAsia"/>
          <w:sz w:val="22"/>
        </w:rPr>
        <w:t>決定プロセスや進捗</w:t>
      </w:r>
      <w:r w:rsidR="00C334F0" w:rsidRPr="00C4329B">
        <w:rPr>
          <w:rFonts w:asciiTheme="minorEastAsia" w:eastAsiaTheme="minorEastAsia" w:hAnsiTheme="minorEastAsia" w:hint="eastAsia"/>
          <w:sz w:val="22"/>
        </w:rPr>
        <w:t>状況を</w:t>
      </w:r>
      <w:r w:rsidR="004E7ADC" w:rsidRPr="00C4329B">
        <w:rPr>
          <w:rFonts w:asciiTheme="minorEastAsia" w:eastAsiaTheme="minorEastAsia" w:hAnsiTheme="minorEastAsia" w:hint="eastAsia"/>
          <w:sz w:val="22"/>
        </w:rPr>
        <w:t>把握・</w:t>
      </w:r>
      <w:r w:rsidR="00C334F0" w:rsidRPr="00C4329B">
        <w:rPr>
          <w:rFonts w:asciiTheme="minorEastAsia" w:eastAsiaTheme="minorEastAsia" w:hAnsiTheme="minorEastAsia" w:hint="eastAsia"/>
          <w:sz w:val="22"/>
        </w:rPr>
        <w:t>評価する</w:t>
      </w:r>
      <w:r w:rsidR="004E7ADC" w:rsidRPr="00C4329B">
        <w:rPr>
          <w:rFonts w:asciiTheme="minorEastAsia" w:eastAsiaTheme="minorEastAsia" w:hAnsiTheme="minorEastAsia" w:hint="eastAsia"/>
          <w:sz w:val="22"/>
        </w:rPr>
        <w:t>体制</w:t>
      </w:r>
      <w:r w:rsidR="00C334F0" w:rsidRPr="00C4329B">
        <w:rPr>
          <w:rFonts w:asciiTheme="minorEastAsia" w:eastAsiaTheme="minorEastAsia" w:hAnsiTheme="minorEastAsia" w:hint="eastAsia"/>
          <w:sz w:val="22"/>
        </w:rPr>
        <w:t>等）</w:t>
      </w:r>
      <w:r>
        <w:rPr>
          <w:rFonts w:asciiTheme="minorEastAsia" w:eastAsiaTheme="minorEastAsia" w:hAnsiTheme="minorEastAsia" w:hint="eastAsia"/>
          <w:sz w:val="22"/>
        </w:rPr>
        <w:t>については必要に応じ、今後さらに</w:t>
      </w:r>
      <w:r w:rsidR="00DD7505">
        <w:rPr>
          <w:rFonts w:asciiTheme="minorEastAsia" w:eastAsiaTheme="minorEastAsia" w:hAnsiTheme="minorEastAsia" w:hint="eastAsia"/>
          <w:sz w:val="22"/>
        </w:rPr>
        <w:t>検討</w:t>
      </w:r>
      <w:r>
        <w:rPr>
          <w:rFonts w:asciiTheme="minorEastAsia" w:eastAsiaTheme="minorEastAsia" w:hAnsiTheme="minorEastAsia" w:hint="eastAsia"/>
          <w:sz w:val="22"/>
        </w:rPr>
        <w:t>する。</w:t>
      </w:r>
    </w:p>
  </w:footnote>
  <w:footnote w:id="21">
    <w:p w14:paraId="1F808020" w14:textId="1202FC9F" w:rsidR="00822B9E" w:rsidRPr="00966061" w:rsidRDefault="00822B9E">
      <w:pPr>
        <w:pStyle w:val="a8"/>
        <w:rPr>
          <w:rFonts w:asciiTheme="minorEastAsia" w:eastAsiaTheme="minorEastAsia" w:hAnsiTheme="minorEastAsia"/>
        </w:rPr>
      </w:pPr>
      <w:r w:rsidRPr="00966061">
        <w:rPr>
          <w:rStyle w:val="aa"/>
          <w:rFonts w:asciiTheme="minorEastAsia" w:eastAsiaTheme="minorEastAsia" w:hAnsiTheme="minorEastAsia"/>
          <w:sz w:val="22"/>
          <w:szCs w:val="21"/>
        </w:rPr>
        <w:footnoteRef/>
      </w:r>
      <w:r w:rsidRPr="00966061">
        <w:rPr>
          <w:rFonts w:asciiTheme="minorEastAsia" w:eastAsiaTheme="minorEastAsia" w:hAnsiTheme="minorEastAsia"/>
          <w:sz w:val="22"/>
          <w:szCs w:val="21"/>
        </w:rPr>
        <w:t xml:space="preserve"> </w:t>
      </w:r>
      <w:r w:rsidRPr="00966061">
        <w:rPr>
          <w:rFonts w:asciiTheme="minorEastAsia" w:eastAsiaTheme="minorEastAsia" w:hAnsiTheme="minorEastAsia" w:hint="eastAsia"/>
          <w:sz w:val="22"/>
          <w:szCs w:val="21"/>
        </w:rPr>
        <w:t>例えば、</w:t>
      </w:r>
      <w:r w:rsidR="00BE2797">
        <w:rPr>
          <w:rFonts w:asciiTheme="minorEastAsia" w:eastAsiaTheme="minorEastAsia" w:hAnsiTheme="minorEastAsia" w:hint="eastAsia"/>
          <w:sz w:val="22"/>
          <w:szCs w:val="21"/>
        </w:rPr>
        <w:t>提供先</w:t>
      </w:r>
      <w:r w:rsidRPr="00966061">
        <w:rPr>
          <w:rFonts w:asciiTheme="minorEastAsia" w:eastAsiaTheme="minorEastAsia" w:hAnsiTheme="minorEastAsia" w:hint="eastAsia"/>
          <w:sz w:val="22"/>
          <w:szCs w:val="21"/>
        </w:rPr>
        <w:t>を大学や公的機関等に所属する常勤の研究者に限定し、利用目的を学術研究の発展など相当の公益性を有する統計の作成等に限定すること</w:t>
      </w:r>
      <w:r w:rsidR="008047CA">
        <w:rPr>
          <w:rFonts w:asciiTheme="minorEastAsia" w:eastAsiaTheme="minorEastAsia" w:hAnsiTheme="minorEastAsia" w:hint="eastAsia"/>
          <w:sz w:val="22"/>
          <w:szCs w:val="21"/>
        </w:rPr>
        <w:t>等</w:t>
      </w:r>
      <w:r w:rsidRPr="00966061">
        <w:rPr>
          <w:rFonts w:asciiTheme="minorEastAsia" w:eastAsiaTheme="minorEastAsia" w:hAnsiTheme="minorEastAsia" w:hint="eastAsia"/>
          <w:sz w:val="22"/>
          <w:szCs w:val="21"/>
        </w:rPr>
        <w:t>。</w:t>
      </w:r>
    </w:p>
  </w:footnote>
  <w:footnote w:id="22">
    <w:p w14:paraId="44A23DC9" w14:textId="515F85A6" w:rsidR="00686586" w:rsidRPr="00686586" w:rsidRDefault="00686586">
      <w:pPr>
        <w:pStyle w:val="a8"/>
      </w:pPr>
      <w:r w:rsidRPr="00966061">
        <w:rPr>
          <w:rStyle w:val="aa"/>
          <w:rFonts w:asciiTheme="minorEastAsia" w:eastAsiaTheme="minorEastAsia" w:hAnsiTheme="minorEastAsia"/>
          <w:sz w:val="22"/>
          <w:szCs w:val="21"/>
        </w:rPr>
        <w:footnoteRef/>
      </w:r>
      <w:r w:rsidRPr="00966061">
        <w:rPr>
          <w:rFonts w:asciiTheme="minorEastAsia" w:eastAsiaTheme="minorEastAsia" w:hAnsiTheme="minorEastAsia"/>
          <w:sz w:val="22"/>
          <w:szCs w:val="21"/>
        </w:rPr>
        <w:t xml:space="preserve"> </w:t>
      </w:r>
      <w:r w:rsidRPr="00966061">
        <w:rPr>
          <w:rFonts w:asciiTheme="minorEastAsia" w:eastAsiaTheme="minorEastAsia" w:hAnsiTheme="minorEastAsia" w:hint="eastAsia"/>
          <w:sz w:val="22"/>
          <w:szCs w:val="21"/>
        </w:rPr>
        <w:t>例えば、</w:t>
      </w:r>
      <w:r w:rsidR="00282237">
        <w:rPr>
          <w:rFonts w:asciiTheme="minorEastAsia" w:eastAsiaTheme="minorEastAsia" w:hAnsiTheme="minorEastAsia" w:hint="eastAsia"/>
          <w:sz w:val="22"/>
          <w:szCs w:val="21"/>
        </w:rPr>
        <w:t>提供先</w:t>
      </w:r>
      <w:r w:rsidRPr="00966061">
        <w:rPr>
          <w:rFonts w:asciiTheme="minorEastAsia" w:eastAsiaTheme="minorEastAsia" w:hAnsiTheme="minorEastAsia" w:hint="eastAsia"/>
          <w:sz w:val="22"/>
          <w:szCs w:val="21"/>
        </w:rPr>
        <w:t>に対して、秘密の保全（提供者に誓約書を提出させ、保秘を担保するなど）やデータの適正管理（利用場所等を限定する物理的管理や利用端末等を限定する技術的管理など）を求めること、氏名や研究成果物の公表などを契約において明記した上で、契約違反があった場合の措置（データ紛失などの違反</w:t>
      </w:r>
      <w:r w:rsidR="006E4CDE">
        <w:rPr>
          <w:rFonts w:asciiTheme="minorEastAsia" w:eastAsiaTheme="minorEastAsia" w:hAnsiTheme="minorEastAsia" w:hint="eastAsia"/>
          <w:sz w:val="22"/>
          <w:szCs w:val="21"/>
        </w:rPr>
        <w:t>が</w:t>
      </w:r>
      <w:r w:rsidRPr="00966061">
        <w:rPr>
          <w:rFonts w:asciiTheme="minorEastAsia" w:eastAsiaTheme="minorEastAsia" w:hAnsiTheme="minorEastAsia" w:hint="eastAsia"/>
          <w:sz w:val="22"/>
          <w:szCs w:val="21"/>
        </w:rPr>
        <w:t>あった</w:t>
      </w:r>
      <w:r w:rsidR="006E4CDE">
        <w:rPr>
          <w:rFonts w:asciiTheme="minorEastAsia" w:eastAsiaTheme="minorEastAsia" w:hAnsiTheme="minorEastAsia" w:hint="eastAsia"/>
          <w:sz w:val="22"/>
          <w:szCs w:val="21"/>
        </w:rPr>
        <w:t>場合</w:t>
      </w:r>
      <w:r w:rsidRPr="00966061">
        <w:rPr>
          <w:rFonts w:asciiTheme="minorEastAsia" w:eastAsiaTheme="minorEastAsia" w:hAnsiTheme="minorEastAsia" w:hint="eastAsia"/>
          <w:sz w:val="22"/>
          <w:szCs w:val="21"/>
        </w:rPr>
        <w:t>は、氏名等の公表や今後のデータ利用</w:t>
      </w:r>
      <w:r w:rsidR="006E4CDE">
        <w:rPr>
          <w:rFonts w:asciiTheme="minorEastAsia" w:eastAsiaTheme="minorEastAsia" w:hAnsiTheme="minorEastAsia" w:hint="eastAsia"/>
          <w:sz w:val="22"/>
          <w:szCs w:val="21"/>
        </w:rPr>
        <w:t>を</w:t>
      </w:r>
      <w:r w:rsidRPr="00966061">
        <w:rPr>
          <w:rFonts w:asciiTheme="minorEastAsia" w:eastAsiaTheme="minorEastAsia" w:hAnsiTheme="minorEastAsia" w:hint="eastAsia"/>
          <w:sz w:val="22"/>
          <w:szCs w:val="21"/>
        </w:rPr>
        <w:t>禁止</w:t>
      </w:r>
      <w:r w:rsidR="006E4CDE">
        <w:rPr>
          <w:rFonts w:asciiTheme="minorEastAsia" w:eastAsiaTheme="minorEastAsia" w:hAnsiTheme="minorEastAsia" w:hint="eastAsia"/>
          <w:sz w:val="22"/>
          <w:szCs w:val="21"/>
        </w:rPr>
        <w:t>する</w:t>
      </w:r>
      <w:r w:rsidRPr="00966061">
        <w:rPr>
          <w:rFonts w:asciiTheme="minorEastAsia" w:eastAsiaTheme="minorEastAsia" w:hAnsiTheme="minorEastAsia" w:hint="eastAsia"/>
          <w:sz w:val="22"/>
          <w:szCs w:val="21"/>
        </w:rPr>
        <w:t>など）を講ずる</w:t>
      </w:r>
      <w:r w:rsidR="00030AA4">
        <w:rPr>
          <w:rFonts w:asciiTheme="minorEastAsia" w:eastAsiaTheme="minorEastAsia" w:hAnsiTheme="minorEastAsia" w:hint="eastAsia"/>
          <w:sz w:val="22"/>
          <w:szCs w:val="21"/>
        </w:rPr>
        <w:t>こと</w:t>
      </w:r>
      <w:r w:rsidR="00E031D1">
        <w:rPr>
          <w:rFonts w:asciiTheme="minorEastAsia" w:eastAsiaTheme="minorEastAsia" w:hAnsiTheme="minorEastAsia" w:hint="eastAsia"/>
          <w:sz w:val="22"/>
          <w:szCs w:val="21"/>
        </w:rPr>
        <w:t>等</w:t>
      </w:r>
      <w:r w:rsidRPr="00966061">
        <w:rPr>
          <w:rFonts w:asciiTheme="minorEastAsia" w:eastAsiaTheme="minorEastAsia" w:hAnsiTheme="minorEastAsia" w:hint="eastAsia"/>
          <w:sz w:val="22"/>
          <w:szCs w:val="21"/>
        </w:rPr>
        <w:t>。</w:t>
      </w:r>
    </w:p>
  </w:footnote>
  <w:footnote w:id="23">
    <w:p w14:paraId="439B5BAE" w14:textId="0A5491C4" w:rsidR="003C58A3" w:rsidRPr="00966061" w:rsidRDefault="003C58A3">
      <w:pPr>
        <w:pStyle w:val="a8"/>
        <w:rPr>
          <w:rFonts w:asciiTheme="minorEastAsia" w:eastAsiaTheme="minorEastAsia" w:hAnsiTheme="minorEastAsia"/>
        </w:rPr>
      </w:pPr>
      <w:r w:rsidRPr="00966061">
        <w:rPr>
          <w:rStyle w:val="aa"/>
          <w:rFonts w:asciiTheme="minorEastAsia" w:eastAsiaTheme="minorEastAsia" w:hAnsiTheme="minorEastAsia"/>
          <w:sz w:val="22"/>
          <w:szCs w:val="21"/>
        </w:rPr>
        <w:footnoteRef/>
      </w:r>
      <w:r w:rsidRPr="00966061">
        <w:rPr>
          <w:rFonts w:asciiTheme="minorEastAsia" w:eastAsiaTheme="minorEastAsia" w:hAnsiTheme="minorEastAsia"/>
          <w:sz w:val="22"/>
          <w:szCs w:val="21"/>
        </w:rPr>
        <w:t xml:space="preserve"> </w:t>
      </w:r>
      <w:r w:rsidRPr="005A5D63">
        <w:rPr>
          <w:rFonts w:asciiTheme="minorEastAsia" w:eastAsiaTheme="minorEastAsia" w:hAnsiTheme="minorEastAsia" w:hint="eastAsia"/>
          <w:sz w:val="22"/>
          <w:szCs w:val="21"/>
        </w:rPr>
        <w:t>他の情報と照合しても個人等が特定されない</w:t>
      </w:r>
      <w:r w:rsidR="009B682B" w:rsidRPr="005A5D63">
        <w:rPr>
          <w:rFonts w:asciiTheme="minorEastAsia" w:eastAsiaTheme="minorEastAsia" w:hAnsiTheme="minorEastAsia" w:hint="eastAsia"/>
          <w:sz w:val="22"/>
          <w:szCs w:val="21"/>
        </w:rPr>
        <w:t>ようデータを加工処理すること</w:t>
      </w:r>
      <w:r w:rsidRPr="007E2DED">
        <w:rPr>
          <w:rFonts w:asciiTheme="minorEastAsia" w:eastAsiaTheme="minorEastAsia" w:hAnsiTheme="minorEastAsia" w:hint="eastAsia"/>
          <w:sz w:val="22"/>
          <w:szCs w:val="21"/>
        </w:rPr>
        <w:t>。</w:t>
      </w:r>
    </w:p>
  </w:footnote>
  <w:footnote w:id="24">
    <w:p w14:paraId="1877BFB8" w14:textId="3F6877CA" w:rsidR="004B175B" w:rsidRPr="00966061" w:rsidRDefault="004B175B">
      <w:pPr>
        <w:pStyle w:val="a8"/>
        <w:rPr>
          <w:rFonts w:asciiTheme="minorEastAsia" w:eastAsiaTheme="minorEastAsia" w:hAnsiTheme="minorEastAsia"/>
        </w:rPr>
      </w:pPr>
      <w:r w:rsidRPr="00966061">
        <w:rPr>
          <w:rStyle w:val="aa"/>
          <w:rFonts w:asciiTheme="minorEastAsia" w:eastAsiaTheme="minorEastAsia" w:hAnsiTheme="minorEastAsia"/>
          <w:sz w:val="22"/>
          <w:szCs w:val="21"/>
        </w:rPr>
        <w:footnoteRef/>
      </w:r>
      <w:r w:rsidRPr="00966061">
        <w:rPr>
          <w:rFonts w:asciiTheme="minorEastAsia" w:eastAsiaTheme="minorEastAsia" w:hAnsiTheme="minorEastAsia"/>
          <w:sz w:val="22"/>
          <w:szCs w:val="21"/>
        </w:rPr>
        <w:t xml:space="preserve"> </w:t>
      </w:r>
      <w:r w:rsidRPr="00966061">
        <w:rPr>
          <w:rFonts w:asciiTheme="minorEastAsia" w:eastAsiaTheme="minorEastAsia" w:hAnsiTheme="minorEastAsia" w:hint="eastAsia"/>
          <w:sz w:val="22"/>
          <w:szCs w:val="21"/>
        </w:rPr>
        <w:t>理由を公開するだけで、限定公開とした趣旨に反することとなる場合は、理由を公開しないことができる。</w:t>
      </w:r>
    </w:p>
  </w:footnote>
  <w:footnote w:id="25">
    <w:p w14:paraId="04F695FA" w14:textId="304292CC" w:rsidR="00D70DC3" w:rsidRPr="00C5175D" w:rsidRDefault="00D70DC3" w:rsidP="00D70DC3">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9524AB">
        <w:rPr>
          <w:rFonts w:asciiTheme="minorEastAsia" w:eastAsiaTheme="minorEastAsia" w:hAnsiTheme="minorEastAsia" w:hint="eastAsia"/>
          <w:sz w:val="22"/>
        </w:rPr>
        <w:t>例えば、一部のデータは有償だが、残りのデータは無償とすること等も</w:t>
      </w:r>
      <w:r w:rsidR="00703265">
        <w:rPr>
          <w:rFonts w:asciiTheme="minorEastAsia" w:eastAsiaTheme="minorEastAsia" w:hAnsiTheme="minorEastAsia" w:hint="eastAsia"/>
          <w:sz w:val="22"/>
        </w:rPr>
        <w:t>考えられる</w:t>
      </w:r>
      <w:r>
        <w:rPr>
          <w:rFonts w:asciiTheme="minorEastAsia" w:eastAsiaTheme="minorEastAsia" w:hAnsiTheme="minorEastAsia" w:hint="eastAsia"/>
          <w:sz w:val="22"/>
        </w:rPr>
        <w:t>。</w:t>
      </w:r>
    </w:p>
  </w:footnote>
  <w:footnote w:id="26">
    <w:p w14:paraId="48206C87" w14:textId="25853311" w:rsidR="0090213B" w:rsidRPr="004D22E1" w:rsidRDefault="0090213B" w:rsidP="0090213B">
      <w:pPr>
        <w:pStyle w:val="a8"/>
        <w:rPr>
          <w:rFonts w:asciiTheme="minorEastAsia" w:eastAsiaTheme="minorEastAsia" w:hAnsiTheme="minorEastAsia"/>
          <w:sz w:val="22"/>
        </w:rPr>
      </w:pPr>
      <w:r w:rsidRPr="004D22E1">
        <w:rPr>
          <w:rStyle w:val="aa"/>
          <w:rFonts w:asciiTheme="minorEastAsia" w:eastAsiaTheme="minorEastAsia" w:hAnsiTheme="minorEastAsia"/>
          <w:sz w:val="22"/>
        </w:rPr>
        <w:footnoteRef/>
      </w:r>
      <w:r w:rsidRPr="004D22E1">
        <w:rPr>
          <w:rFonts w:asciiTheme="minorEastAsia" w:eastAsiaTheme="minorEastAsia" w:hAnsiTheme="minorEastAsia"/>
          <w:sz w:val="22"/>
        </w:rPr>
        <w:t xml:space="preserve"> </w:t>
      </w:r>
      <w:r w:rsidRPr="004D22E1">
        <w:rPr>
          <w:rFonts w:asciiTheme="minorEastAsia" w:eastAsiaTheme="minorEastAsia" w:hAnsiTheme="minorEastAsia" w:hint="eastAsia"/>
          <w:sz w:val="22"/>
          <w:vertAlign w:val="superscript"/>
        </w:rPr>
        <w:t>「</w:t>
      </w:r>
      <w:r w:rsidR="00D61B97">
        <w:rPr>
          <w:rFonts w:asciiTheme="minorEastAsia" w:eastAsiaTheme="minorEastAsia" w:hAnsiTheme="minorEastAsia" w:hint="eastAsia"/>
          <w:sz w:val="22"/>
        </w:rPr>
        <w:t>公的資金による研究データの管理・利活用に関する基本的な考え方</w:t>
      </w:r>
      <w:r w:rsidRPr="004D22E1">
        <w:rPr>
          <w:rFonts w:asciiTheme="minorEastAsia" w:eastAsiaTheme="minorEastAsia" w:hAnsiTheme="minorEastAsia" w:hint="eastAsia"/>
          <w:sz w:val="22"/>
        </w:rPr>
        <w:t>」（</w:t>
      </w:r>
      <w:r w:rsidR="00D61B97">
        <w:rPr>
          <w:rFonts w:asciiTheme="minorEastAsia" w:eastAsiaTheme="minorEastAsia" w:hAnsiTheme="minorEastAsia" w:hint="eastAsia"/>
          <w:sz w:val="22"/>
        </w:rPr>
        <w:t>令和３</w:t>
      </w:r>
      <w:r w:rsidRPr="004D22E1">
        <w:rPr>
          <w:rFonts w:asciiTheme="minorEastAsia" w:eastAsiaTheme="minorEastAsia" w:hAnsiTheme="minorEastAsia" w:hint="eastAsia"/>
          <w:sz w:val="22"/>
        </w:rPr>
        <w:t>年</w:t>
      </w:r>
      <w:r w:rsidR="00D61B97">
        <w:rPr>
          <w:rFonts w:asciiTheme="minorEastAsia" w:eastAsiaTheme="minorEastAsia" w:hAnsiTheme="minorEastAsia" w:hint="eastAsia"/>
          <w:sz w:val="22"/>
        </w:rPr>
        <w:t>４</w:t>
      </w:r>
      <w:r w:rsidRPr="004D22E1">
        <w:rPr>
          <w:rFonts w:asciiTheme="minorEastAsia" w:eastAsiaTheme="minorEastAsia" w:hAnsiTheme="minorEastAsia" w:hint="eastAsia"/>
          <w:sz w:val="22"/>
        </w:rPr>
        <w:t>月</w:t>
      </w:r>
      <w:r w:rsidR="00D61B97">
        <w:rPr>
          <w:rFonts w:asciiTheme="minorEastAsia" w:eastAsiaTheme="minorEastAsia" w:hAnsiTheme="minorEastAsia"/>
          <w:sz w:val="22"/>
        </w:rPr>
        <w:t>27</w:t>
      </w:r>
      <w:r w:rsidRPr="004D22E1">
        <w:rPr>
          <w:rFonts w:asciiTheme="minorEastAsia" w:eastAsiaTheme="minorEastAsia" w:hAnsiTheme="minorEastAsia" w:hint="eastAsia"/>
          <w:sz w:val="22"/>
        </w:rPr>
        <w:t>日）では、</w:t>
      </w:r>
      <w:r w:rsidR="00561304">
        <w:rPr>
          <w:rFonts w:asciiTheme="minorEastAsia" w:eastAsiaTheme="minorEastAsia" w:hAnsiTheme="minorEastAsia" w:hint="eastAsia"/>
          <w:sz w:val="22"/>
        </w:rPr>
        <w:t>「</w:t>
      </w:r>
      <w:r w:rsidRPr="004D22E1">
        <w:rPr>
          <w:rFonts w:asciiTheme="minorEastAsia" w:eastAsiaTheme="minorEastAsia" w:hAnsiTheme="minorEastAsia" w:hint="eastAsia"/>
          <w:sz w:val="22"/>
        </w:rPr>
        <w:t>公的資金による論文のエビデンスとしての研究データは原則公開とし、その他研究開発</w:t>
      </w:r>
      <w:r w:rsidR="00CC1D2C">
        <w:rPr>
          <w:rFonts w:asciiTheme="minorEastAsia" w:eastAsiaTheme="minorEastAsia" w:hAnsiTheme="minorEastAsia" w:hint="eastAsia"/>
          <w:sz w:val="22"/>
        </w:rPr>
        <w:t>の</w:t>
      </w:r>
      <w:r w:rsidRPr="004D22E1">
        <w:rPr>
          <w:rFonts w:asciiTheme="minorEastAsia" w:eastAsiaTheme="minorEastAsia" w:hAnsiTheme="minorEastAsia" w:hint="eastAsia"/>
          <w:sz w:val="22"/>
        </w:rPr>
        <w:t>成果としての研究データについても可能な範囲で公開することが望ましい。」とされている。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72E"/>
    <w:multiLevelType w:val="hybridMultilevel"/>
    <w:tmpl w:val="3F668E5C"/>
    <w:lvl w:ilvl="0" w:tplc="BF64DE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F75F86"/>
    <w:multiLevelType w:val="hybridMultilevel"/>
    <w:tmpl w:val="21005300"/>
    <w:lvl w:ilvl="0" w:tplc="5ABE876E">
      <w:start w:val="1"/>
      <w:numFmt w:val="bullet"/>
      <w:lvlText w:val="○"/>
      <w:lvlJc w:val="left"/>
      <w:pPr>
        <w:ind w:left="22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5ABE876E">
      <w:start w:val="1"/>
      <w:numFmt w:val="bullet"/>
      <w:lvlText w:val="○"/>
      <w:lvlJc w:val="left"/>
      <w:pPr>
        <w:ind w:left="1260" w:hanging="420"/>
      </w:pPr>
      <w:rPr>
        <w:rFonts w:ascii="ＭＳ ゴシック" w:eastAsia="ＭＳ ゴシック" w:hAnsi="ＭＳ 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920B4E"/>
    <w:multiLevelType w:val="hybridMultilevel"/>
    <w:tmpl w:val="6F048F52"/>
    <w:lvl w:ilvl="0" w:tplc="9670CE5E">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BD2B4B"/>
    <w:multiLevelType w:val="hybridMultilevel"/>
    <w:tmpl w:val="19BA5FD8"/>
    <w:lvl w:ilvl="0" w:tplc="A07EADE8">
      <w:start w:val="1"/>
      <w:numFmt w:val="decimal"/>
      <w:lvlText w:val="(%1)"/>
      <w:lvlJc w:val="left"/>
      <w:pPr>
        <w:ind w:left="433" w:hanging="36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4" w15:restartNumberingAfterBreak="0">
    <w:nsid w:val="0F0B3F7E"/>
    <w:multiLevelType w:val="hybridMultilevel"/>
    <w:tmpl w:val="226623F6"/>
    <w:lvl w:ilvl="0" w:tplc="8B46649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1A63A31"/>
    <w:multiLevelType w:val="hybridMultilevel"/>
    <w:tmpl w:val="762C04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1C73044"/>
    <w:multiLevelType w:val="hybridMultilevel"/>
    <w:tmpl w:val="A2F04408"/>
    <w:lvl w:ilvl="0" w:tplc="3C00152C">
      <w:start w:val="5"/>
      <w:numFmt w:val="bullet"/>
      <w:lvlText w:val="・"/>
      <w:lvlJc w:val="left"/>
      <w:pPr>
        <w:ind w:left="998" w:hanging="36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7" w15:restartNumberingAfterBreak="0">
    <w:nsid w:val="13901F19"/>
    <w:multiLevelType w:val="hybridMultilevel"/>
    <w:tmpl w:val="AC420A6A"/>
    <w:lvl w:ilvl="0" w:tplc="9E127E7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690FD3"/>
    <w:multiLevelType w:val="hybridMultilevel"/>
    <w:tmpl w:val="1F58ED00"/>
    <w:lvl w:ilvl="0" w:tplc="57D84D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3317E7"/>
    <w:multiLevelType w:val="multilevel"/>
    <w:tmpl w:val="4768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5D295F"/>
    <w:multiLevelType w:val="hybridMultilevel"/>
    <w:tmpl w:val="B5C27182"/>
    <w:lvl w:ilvl="0" w:tplc="CA8836E8">
      <w:start w:val="1"/>
      <w:numFmt w:val="decimalEnclosedCircle"/>
      <w:lvlText w:val="%1"/>
      <w:lvlJc w:val="left"/>
      <w:pPr>
        <w:ind w:left="969" w:hanging="360"/>
      </w:pPr>
      <w:rPr>
        <w:rFonts w:hint="eastAsia"/>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1" w15:restartNumberingAfterBreak="0">
    <w:nsid w:val="24BA218C"/>
    <w:multiLevelType w:val="hybridMultilevel"/>
    <w:tmpl w:val="69F2F5EE"/>
    <w:lvl w:ilvl="0" w:tplc="8B46649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4F050C7"/>
    <w:multiLevelType w:val="hybridMultilevel"/>
    <w:tmpl w:val="281043AA"/>
    <w:lvl w:ilvl="0" w:tplc="33023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5E2F0E"/>
    <w:multiLevelType w:val="hybridMultilevel"/>
    <w:tmpl w:val="F54604B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85758EF"/>
    <w:multiLevelType w:val="hybridMultilevel"/>
    <w:tmpl w:val="A82C2DCE"/>
    <w:lvl w:ilvl="0" w:tplc="B7C8F2A8">
      <w:start w:val="1"/>
      <w:numFmt w:val="decimal"/>
      <w:lvlText w:val="（%1）"/>
      <w:lvlJc w:val="left"/>
      <w:pPr>
        <w:ind w:left="720" w:hanging="720"/>
      </w:pPr>
      <w:rPr>
        <w:rFonts w:hint="default"/>
      </w:rPr>
    </w:lvl>
    <w:lvl w:ilvl="1" w:tplc="B57A8E4A">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01F00"/>
    <w:multiLevelType w:val="hybridMultilevel"/>
    <w:tmpl w:val="7C343294"/>
    <w:lvl w:ilvl="0" w:tplc="707827F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37F51AA"/>
    <w:multiLevelType w:val="hybridMultilevel"/>
    <w:tmpl w:val="C53C1906"/>
    <w:lvl w:ilvl="0" w:tplc="C7163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0A7DD0"/>
    <w:multiLevelType w:val="hybridMultilevel"/>
    <w:tmpl w:val="B0E60DF8"/>
    <w:lvl w:ilvl="0" w:tplc="5B146FBA">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D6912BB"/>
    <w:multiLevelType w:val="hybridMultilevel"/>
    <w:tmpl w:val="CD140EC0"/>
    <w:lvl w:ilvl="0" w:tplc="2092FC2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7A27B2"/>
    <w:multiLevelType w:val="hybridMultilevel"/>
    <w:tmpl w:val="3822D8E4"/>
    <w:lvl w:ilvl="0" w:tplc="8B466492">
      <w:start w:val="1"/>
      <w:numFmt w:val="bullet"/>
      <w:lvlText w:val=""/>
      <w:lvlJc w:val="left"/>
      <w:pPr>
        <w:ind w:left="1848" w:hanging="420"/>
      </w:pPr>
      <w:rPr>
        <w:rFonts w:ascii="Wingdings" w:hAnsi="Wingdings" w:hint="default"/>
      </w:rPr>
    </w:lvl>
    <w:lvl w:ilvl="1" w:tplc="0409000B" w:tentative="1">
      <w:start w:val="1"/>
      <w:numFmt w:val="bullet"/>
      <w:lvlText w:val=""/>
      <w:lvlJc w:val="left"/>
      <w:pPr>
        <w:ind w:left="2268" w:hanging="420"/>
      </w:pPr>
      <w:rPr>
        <w:rFonts w:ascii="Wingdings" w:hAnsi="Wingdings" w:hint="default"/>
      </w:rPr>
    </w:lvl>
    <w:lvl w:ilvl="2" w:tplc="0409000D" w:tentative="1">
      <w:start w:val="1"/>
      <w:numFmt w:val="bullet"/>
      <w:lvlText w:val=""/>
      <w:lvlJc w:val="left"/>
      <w:pPr>
        <w:ind w:left="2688" w:hanging="420"/>
      </w:pPr>
      <w:rPr>
        <w:rFonts w:ascii="Wingdings" w:hAnsi="Wingdings" w:hint="default"/>
      </w:rPr>
    </w:lvl>
    <w:lvl w:ilvl="3" w:tplc="04090001" w:tentative="1">
      <w:start w:val="1"/>
      <w:numFmt w:val="bullet"/>
      <w:lvlText w:val=""/>
      <w:lvlJc w:val="left"/>
      <w:pPr>
        <w:ind w:left="3108" w:hanging="420"/>
      </w:pPr>
      <w:rPr>
        <w:rFonts w:ascii="Wingdings" w:hAnsi="Wingdings" w:hint="default"/>
      </w:rPr>
    </w:lvl>
    <w:lvl w:ilvl="4" w:tplc="0409000B" w:tentative="1">
      <w:start w:val="1"/>
      <w:numFmt w:val="bullet"/>
      <w:lvlText w:val=""/>
      <w:lvlJc w:val="left"/>
      <w:pPr>
        <w:ind w:left="3528" w:hanging="420"/>
      </w:pPr>
      <w:rPr>
        <w:rFonts w:ascii="Wingdings" w:hAnsi="Wingdings" w:hint="default"/>
      </w:rPr>
    </w:lvl>
    <w:lvl w:ilvl="5" w:tplc="0409000D" w:tentative="1">
      <w:start w:val="1"/>
      <w:numFmt w:val="bullet"/>
      <w:lvlText w:val=""/>
      <w:lvlJc w:val="left"/>
      <w:pPr>
        <w:ind w:left="3948" w:hanging="420"/>
      </w:pPr>
      <w:rPr>
        <w:rFonts w:ascii="Wingdings" w:hAnsi="Wingdings" w:hint="default"/>
      </w:rPr>
    </w:lvl>
    <w:lvl w:ilvl="6" w:tplc="04090001" w:tentative="1">
      <w:start w:val="1"/>
      <w:numFmt w:val="bullet"/>
      <w:lvlText w:val=""/>
      <w:lvlJc w:val="left"/>
      <w:pPr>
        <w:ind w:left="4368" w:hanging="420"/>
      </w:pPr>
      <w:rPr>
        <w:rFonts w:ascii="Wingdings" w:hAnsi="Wingdings" w:hint="default"/>
      </w:rPr>
    </w:lvl>
    <w:lvl w:ilvl="7" w:tplc="0409000B" w:tentative="1">
      <w:start w:val="1"/>
      <w:numFmt w:val="bullet"/>
      <w:lvlText w:val=""/>
      <w:lvlJc w:val="left"/>
      <w:pPr>
        <w:ind w:left="4788" w:hanging="420"/>
      </w:pPr>
      <w:rPr>
        <w:rFonts w:ascii="Wingdings" w:hAnsi="Wingdings" w:hint="default"/>
      </w:rPr>
    </w:lvl>
    <w:lvl w:ilvl="8" w:tplc="0409000D" w:tentative="1">
      <w:start w:val="1"/>
      <w:numFmt w:val="bullet"/>
      <w:lvlText w:val=""/>
      <w:lvlJc w:val="left"/>
      <w:pPr>
        <w:ind w:left="5208" w:hanging="420"/>
      </w:pPr>
      <w:rPr>
        <w:rFonts w:ascii="Wingdings" w:hAnsi="Wingdings" w:hint="default"/>
      </w:rPr>
    </w:lvl>
  </w:abstractNum>
  <w:abstractNum w:abstractNumId="20" w15:restartNumberingAfterBreak="0">
    <w:nsid w:val="461717EE"/>
    <w:multiLevelType w:val="hybridMultilevel"/>
    <w:tmpl w:val="51FA7206"/>
    <w:lvl w:ilvl="0" w:tplc="9E84BC0A">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6A903C5"/>
    <w:multiLevelType w:val="hybridMultilevel"/>
    <w:tmpl w:val="27FE892C"/>
    <w:lvl w:ilvl="0" w:tplc="4AFAE4D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7D9153D"/>
    <w:multiLevelType w:val="hybridMultilevel"/>
    <w:tmpl w:val="18DAE86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4A265256"/>
    <w:multiLevelType w:val="hybridMultilevel"/>
    <w:tmpl w:val="8F0A0490"/>
    <w:lvl w:ilvl="0" w:tplc="E9D8B32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01533"/>
    <w:multiLevelType w:val="hybridMultilevel"/>
    <w:tmpl w:val="F238D270"/>
    <w:lvl w:ilvl="0" w:tplc="04090009">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502E38F3"/>
    <w:multiLevelType w:val="hybridMultilevel"/>
    <w:tmpl w:val="BA40DB70"/>
    <w:lvl w:ilvl="0" w:tplc="CF16FFC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0C134A1"/>
    <w:multiLevelType w:val="hybridMultilevel"/>
    <w:tmpl w:val="20BC4980"/>
    <w:lvl w:ilvl="0" w:tplc="8B46649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59CC3222"/>
    <w:multiLevelType w:val="hybridMultilevel"/>
    <w:tmpl w:val="796450B2"/>
    <w:lvl w:ilvl="0" w:tplc="FC26FEE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852FEF"/>
    <w:multiLevelType w:val="hybridMultilevel"/>
    <w:tmpl w:val="5C34A95A"/>
    <w:lvl w:ilvl="0" w:tplc="C220C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8D4D43"/>
    <w:multiLevelType w:val="hybridMultilevel"/>
    <w:tmpl w:val="9A52BB50"/>
    <w:lvl w:ilvl="0" w:tplc="3EA6CC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0" w15:restartNumberingAfterBreak="0">
    <w:nsid w:val="5E8D08BF"/>
    <w:multiLevelType w:val="hybridMultilevel"/>
    <w:tmpl w:val="5E66E544"/>
    <w:lvl w:ilvl="0" w:tplc="8B46649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600C67DA"/>
    <w:multiLevelType w:val="hybridMultilevel"/>
    <w:tmpl w:val="3274113C"/>
    <w:lvl w:ilvl="0" w:tplc="36A49106">
      <w:start w:val="1"/>
      <w:numFmt w:val="upperRoman"/>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32" w15:restartNumberingAfterBreak="0">
    <w:nsid w:val="6BB95925"/>
    <w:multiLevelType w:val="hybridMultilevel"/>
    <w:tmpl w:val="3A681B72"/>
    <w:lvl w:ilvl="0" w:tplc="5746984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13009D1"/>
    <w:multiLevelType w:val="hybridMultilevel"/>
    <w:tmpl w:val="DBCCA65A"/>
    <w:lvl w:ilvl="0" w:tplc="5492CDCE">
      <w:start w:val="6"/>
      <w:numFmt w:val="decimal"/>
      <w:lvlText w:val="（%1）"/>
      <w:lvlJc w:val="left"/>
      <w:pPr>
        <w:ind w:left="863" w:hanging="7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34" w15:restartNumberingAfterBreak="0">
    <w:nsid w:val="73182538"/>
    <w:multiLevelType w:val="hybridMultilevel"/>
    <w:tmpl w:val="17D0E154"/>
    <w:lvl w:ilvl="0" w:tplc="F6BC3F1A">
      <w:start w:val="6"/>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C7516"/>
    <w:multiLevelType w:val="hybridMultilevel"/>
    <w:tmpl w:val="453C919E"/>
    <w:lvl w:ilvl="0" w:tplc="7042F7B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57F6A8D"/>
    <w:multiLevelType w:val="hybridMultilevel"/>
    <w:tmpl w:val="E4C618F6"/>
    <w:lvl w:ilvl="0" w:tplc="8B466492">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761D18E8"/>
    <w:multiLevelType w:val="hybridMultilevel"/>
    <w:tmpl w:val="762C04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52344272">
    <w:abstractNumId w:val="22"/>
  </w:num>
  <w:num w:numId="2" w16cid:durableId="1194804625">
    <w:abstractNumId w:val="25"/>
  </w:num>
  <w:num w:numId="3" w16cid:durableId="1543250421">
    <w:abstractNumId w:val="20"/>
  </w:num>
  <w:num w:numId="4" w16cid:durableId="799153181">
    <w:abstractNumId w:val="32"/>
  </w:num>
  <w:num w:numId="5" w16cid:durableId="405763837">
    <w:abstractNumId w:val="15"/>
  </w:num>
  <w:num w:numId="6" w16cid:durableId="196309161">
    <w:abstractNumId w:val="27"/>
  </w:num>
  <w:num w:numId="7" w16cid:durableId="1329941206">
    <w:abstractNumId w:val="7"/>
  </w:num>
  <w:num w:numId="8" w16cid:durableId="270170677">
    <w:abstractNumId w:val="35"/>
  </w:num>
  <w:num w:numId="9" w16cid:durableId="421222422">
    <w:abstractNumId w:val="8"/>
  </w:num>
  <w:num w:numId="10" w16cid:durableId="647712957">
    <w:abstractNumId w:val="14"/>
  </w:num>
  <w:num w:numId="11" w16cid:durableId="1031109436">
    <w:abstractNumId w:val="2"/>
  </w:num>
  <w:num w:numId="12" w16cid:durableId="452601541">
    <w:abstractNumId w:val="16"/>
  </w:num>
  <w:num w:numId="13" w16cid:durableId="1268268751">
    <w:abstractNumId w:val="18"/>
  </w:num>
  <w:num w:numId="14" w16cid:durableId="934746242">
    <w:abstractNumId w:val="23"/>
  </w:num>
  <w:num w:numId="15" w16cid:durableId="754059286">
    <w:abstractNumId w:val="6"/>
  </w:num>
  <w:num w:numId="16" w16cid:durableId="784495540">
    <w:abstractNumId w:val="34"/>
  </w:num>
  <w:num w:numId="17" w16cid:durableId="586036048">
    <w:abstractNumId w:val="29"/>
  </w:num>
  <w:num w:numId="18" w16cid:durableId="2009483358">
    <w:abstractNumId w:val="33"/>
  </w:num>
  <w:num w:numId="19" w16cid:durableId="610360044">
    <w:abstractNumId w:val="31"/>
  </w:num>
  <w:num w:numId="20" w16cid:durableId="910694860">
    <w:abstractNumId w:val="10"/>
  </w:num>
  <w:num w:numId="21" w16cid:durableId="610476564">
    <w:abstractNumId w:val="3"/>
  </w:num>
  <w:num w:numId="22" w16cid:durableId="1154645256">
    <w:abstractNumId w:val="17"/>
  </w:num>
  <w:num w:numId="23" w16cid:durableId="1215845953">
    <w:abstractNumId w:val="12"/>
  </w:num>
  <w:num w:numId="24" w16cid:durableId="647323408">
    <w:abstractNumId w:val="26"/>
  </w:num>
  <w:num w:numId="25" w16cid:durableId="1444417484">
    <w:abstractNumId w:val="13"/>
  </w:num>
  <w:num w:numId="26" w16cid:durableId="694305058">
    <w:abstractNumId w:val="11"/>
  </w:num>
  <w:num w:numId="27" w16cid:durableId="1564170291">
    <w:abstractNumId w:val="4"/>
  </w:num>
  <w:num w:numId="28" w16cid:durableId="518935115">
    <w:abstractNumId w:val="36"/>
  </w:num>
  <w:num w:numId="29" w16cid:durableId="2105027139">
    <w:abstractNumId w:val="30"/>
  </w:num>
  <w:num w:numId="30" w16cid:durableId="1882664617">
    <w:abstractNumId w:val="19"/>
  </w:num>
  <w:num w:numId="31" w16cid:durableId="1028680117">
    <w:abstractNumId w:val="28"/>
  </w:num>
  <w:num w:numId="32" w16cid:durableId="275406041">
    <w:abstractNumId w:val="9"/>
  </w:num>
  <w:num w:numId="33" w16cid:durableId="250041781">
    <w:abstractNumId w:val="0"/>
  </w:num>
  <w:num w:numId="34" w16cid:durableId="1642298032">
    <w:abstractNumId w:val="24"/>
  </w:num>
  <w:num w:numId="35" w16cid:durableId="1991396518">
    <w:abstractNumId w:val="1"/>
  </w:num>
  <w:num w:numId="36" w16cid:durableId="1107236127">
    <w:abstractNumId w:val="5"/>
  </w:num>
  <w:num w:numId="37" w16cid:durableId="286158905">
    <w:abstractNumId w:val="37"/>
  </w:num>
  <w:num w:numId="38" w16cid:durableId="390351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87"/>
    <w:rsid w:val="00000039"/>
    <w:rsid w:val="0000057B"/>
    <w:rsid w:val="00001540"/>
    <w:rsid w:val="00001A63"/>
    <w:rsid w:val="00002B0B"/>
    <w:rsid w:val="00003C9F"/>
    <w:rsid w:val="00003D8F"/>
    <w:rsid w:val="00004419"/>
    <w:rsid w:val="00004498"/>
    <w:rsid w:val="000049B1"/>
    <w:rsid w:val="00004D97"/>
    <w:rsid w:val="000052DC"/>
    <w:rsid w:val="000052E7"/>
    <w:rsid w:val="00005C76"/>
    <w:rsid w:val="00005E31"/>
    <w:rsid w:val="00006164"/>
    <w:rsid w:val="00006855"/>
    <w:rsid w:val="00007663"/>
    <w:rsid w:val="000129DE"/>
    <w:rsid w:val="00012AE2"/>
    <w:rsid w:val="00013071"/>
    <w:rsid w:val="00013633"/>
    <w:rsid w:val="000138D5"/>
    <w:rsid w:val="000139EE"/>
    <w:rsid w:val="00013A3D"/>
    <w:rsid w:val="000148EA"/>
    <w:rsid w:val="00014F03"/>
    <w:rsid w:val="000154F9"/>
    <w:rsid w:val="00015534"/>
    <w:rsid w:val="000157EE"/>
    <w:rsid w:val="0001713B"/>
    <w:rsid w:val="00017A40"/>
    <w:rsid w:val="00020268"/>
    <w:rsid w:val="00021CEC"/>
    <w:rsid w:val="000232FA"/>
    <w:rsid w:val="00024140"/>
    <w:rsid w:val="0002442F"/>
    <w:rsid w:val="0002484A"/>
    <w:rsid w:val="00024F27"/>
    <w:rsid w:val="0002549C"/>
    <w:rsid w:val="00025899"/>
    <w:rsid w:val="00026215"/>
    <w:rsid w:val="00026BCB"/>
    <w:rsid w:val="00026C70"/>
    <w:rsid w:val="00026FB5"/>
    <w:rsid w:val="00027699"/>
    <w:rsid w:val="00030484"/>
    <w:rsid w:val="00030AA4"/>
    <w:rsid w:val="00031C4F"/>
    <w:rsid w:val="00032A28"/>
    <w:rsid w:val="000330DB"/>
    <w:rsid w:val="00033708"/>
    <w:rsid w:val="00033891"/>
    <w:rsid w:val="00033A6D"/>
    <w:rsid w:val="0003443F"/>
    <w:rsid w:val="00035370"/>
    <w:rsid w:val="00035DBD"/>
    <w:rsid w:val="00036B7F"/>
    <w:rsid w:val="00040991"/>
    <w:rsid w:val="00040A87"/>
    <w:rsid w:val="000411C8"/>
    <w:rsid w:val="00041991"/>
    <w:rsid w:val="00041F32"/>
    <w:rsid w:val="00044A68"/>
    <w:rsid w:val="0004650B"/>
    <w:rsid w:val="00047070"/>
    <w:rsid w:val="0004780E"/>
    <w:rsid w:val="00047A3B"/>
    <w:rsid w:val="000508FB"/>
    <w:rsid w:val="000512B8"/>
    <w:rsid w:val="00051BA6"/>
    <w:rsid w:val="00051CDD"/>
    <w:rsid w:val="00053F5E"/>
    <w:rsid w:val="0005457F"/>
    <w:rsid w:val="0005553B"/>
    <w:rsid w:val="000561C0"/>
    <w:rsid w:val="000562C2"/>
    <w:rsid w:val="000576F9"/>
    <w:rsid w:val="00057748"/>
    <w:rsid w:val="00060C68"/>
    <w:rsid w:val="00060D1A"/>
    <w:rsid w:val="00060EC7"/>
    <w:rsid w:val="0006157B"/>
    <w:rsid w:val="00061A87"/>
    <w:rsid w:val="00062110"/>
    <w:rsid w:val="00062CC7"/>
    <w:rsid w:val="000633C2"/>
    <w:rsid w:val="00063902"/>
    <w:rsid w:val="00063BC0"/>
    <w:rsid w:val="000640EF"/>
    <w:rsid w:val="000653AD"/>
    <w:rsid w:val="0006540A"/>
    <w:rsid w:val="00065605"/>
    <w:rsid w:val="00065C57"/>
    <w:rsid w:val="00066620"/>
    <w:rsid w:val="00066AA4"/>
    <w:rsid w:val="00070E30"/>
    <w:rsid w:val="000715A1"/>
    <w:rsid w:val="00072803"/>
    <w:rsid w:val="00072AB4"/>
    <w:rsid w:val="00072D04"/>
    <w:rsid w:val="00073013"/>
    <w:rsid w:val="000732AA"/>
    <w:rsid w:val="0007361D"/>
    <w:rsid w:val="000742AD"/>
    <w:rsid w:val="00074968"/>
    <w:rsid w:val="00077518"/>
    <w:rsid w:val="00081825"/>
    <w:rsid w:val="00082D65"/>
    <w:rsid w:val="000838EA"/>
    <w:rsid w:val="00083991"/>
    <w:rsid w:val="00084AFD"/>
    <w:rsid w:val="00084BE3"/>
    <w:rsid w:val="000852CA"/>
    <w:rsid w:val="00085F41"/>
    <w:rsid w:val="0008728F"/>
    <w:rsid w:val="00087662"/>
    <w:rsid w:val="000901A7"/>
    <w:rsid w:val="00092343"/>
    <w:rsid w:val="00093E11"/>
    <w:rsid w:val="0009447B"/>
    <w:rsid w:val="00094C1D"/>
    <w:rsid w:val="00094DF8"/>
    <w:rsid w:val="000968C5"/>
    <w:rsid w:val="00096E3B"/>
    <w:rsid w:val="00097866"/>
    <w:rsid w:val="00097D13"/>
    <w:rsid w:val="000A143C"/>
    <w:rsid w:val="000A278A"/>
    <w:rsid w:val="000A2A58"/>
    <w:rsid w:val="000A406C"/>
    <w:rsid w:val="000A5706"/>
    <w:rsid w:val="000A6C46"/>
    <w:rsid w:val="000A7A7B"/>
    <w:rsid w:val="000B0E77"/>
    <w:rsid w:val="000B111E"/>
    <w:rsid w:val="000B18A9"/>
    <w:rsid w:val="000B49CD"/>
    <w:rsid w:val="000B4A4D"/>
    <w:rsid w:val="000B5BAE"/>
    <w:rsid w:val="000B63D9"/>
    <w:rsid w:val="000B6B19"/>
    <w:rsid w:val="000B7B5A"/>
    <w:rsid w:val="000C0B47"/>
    <w:rsid w:val="000C1472"/>
    <w:rsid w:val="000C23F4"/>
    <w:rsid w:val="000C27EC"/>
    <w:rsid w:val="000C2AED"/>
    <w:rsid w:val="000C3B55"/>
    <w:rsid w:val="000C528E"/>
    <w:rsid w:val="000C6A25"/>
    <w:rsid w:val="000C6B09"/>
    <w:rsid w:val="000C6D48"/>
    <w:rsid w:val="000C7851"/>
    <w:rsid w:val="000C78D7"/>
    <w:rsid w:val="000D0A42"/>
    <w:rsid w:val="000D1788"/>
    <w:rsid w:val="000D4DEE"/>
    <w:rsid w:val="000D4EBC"/>
    <w:rsid w:val="000D523B"/>
    <w:rsid w:val="000D5887"/>
    <w:rsid w:val="000D67E6"/>
    <w:rsid w:val="000D6DF6"/>
    <w:rsid w:val="000D7CEA"/>
    <w:rsid w:val="000E2983"/>
    <w:rsid w:val="000E2A7B"/>
    <w:rsid w:val="000E2E6D"/>
    <w:rsid w:val="000E33DC"/>
    <w:rsid w:val="000E35E7"/>
    <w:rsid w:val="000E438C"/>
    <w:rsid w:val="000E499F"/>
    <w:rsid w:val="000E569E"/>
    <w:rsid w:val="000E57B2"/>
    <w:rsid w:val="000E6804"/>
    <w:rsid w:val="000E6DB3"/>
    <w:rsid w:val="000E7422"/>
    <w:rsid w:val="000E773F"/>
    <w:rsid w:val="000E7F60"/>
    <w:rsid w:val="000F02EF"/>
    <w:rsid w:val="000F19B3"/>
    <w:rsid w:val="000F19D8"/>
    <w:rsid w:val="000F205C"/>
    <w:rsid w:val="000F21BB"/>
    <w:rsid w:val="000F2C0D"/>
    <w:rsid w:val="000F32CE"/>
    <w:rsid w:val="000F4E4F"/>
    <w:rsid w:val="000F54FA"/>
    <w:rsid w:val="000F652D"/>
    <w:rsid w:val="000F6BF0"/>
    <w:rsid w:val="000F6FF8"/>
    <w:rsid w:val="000F74D3"/>
    <w:rsid w:val="000F7781"/>
    <w:rsid w:val="000F79EB"/>
    <w:rsid w:val="000F7F5A"/>
    <w:rsid w:val="00100715"/>
    <w:rsid w:val="0010086F"/>
    <w:rsid w:val="0010098E"/>
    <w:rsid w:val="001009BC"/>
    <w:rsid w:val="00100ADA"/>
    <w:rsid w:val="001017C2"/>
    <w:rsid w:val="00101B67"/>
    <w:rsid w:val="001023C8"/>
    <w:rsid w:val="001024DA"/>
    <w:rsid w:val="00104B98"/>
    <w:rsid w:val="00105E70"/>
    <w:rsid w:val="0011376E"/>
    <w:rsid w:val="00113F81"/>
    <w:rsid w:val="00115483"/>
    <w:rsid w:val="00115F5D"/>
    <w:rsid w:val="00117067"/>
    <w:rsid w:val="00117088"/>
    <w:rsid w:val="00117DE0"/>
    <w:rsid w:val="00117E22"/>
    <w:rsid w:val="001203CE"/>
    <w:rsid w:val="00120921"/>
    <w:rsid w:val="00120C57"/>
    <w:rsid w:val="00120D7D"/>
    <w:rsid w:val="00121A14"/>
    <w:rsid w:val="00122B93"/>
    <w:rsid w:val="00123451"/>
    <w:rsid w:val="00123D19"/>
    <w:rsid w:val="00123F5A"/>
    <w:rsid w:val="00125560"/>
    <w:rsid w:val="00125D71"/>
    <w:rsid w:val="00126EE3"/>
    <w:rsid w:val="00127CB1"/>
    <w:rsid w:val="00131507"/>
    <w:rsid w:val="00131E33"/>
    <w:rsid w:val="00131F0F"/>
    <w:rsid w:val="00132E83"/>
    <w:rsid w:val="0013331A"/>
    <w:rsid w:val="0013337F"/>
    <w:rsid w:val="0013571E"/>
    <w:rsid w:val="00136241"/>
    <w:rsid w:val="00137598"/>
    <w:rsid w:val="001376F4"/>
    <w:rsid w:val="00137E3C"/>
    <w:rsid w:val="00141C33"/>
    <w:rsid w:val="00142A2F"/>
    <w:rsid w:val="00142DA4"/>
    <w:rsid w:val="00143226"/>
    <w:rsid w:val="001439B9"/>
    <w:rsid w:val="00143F07"/>
    <w:rsid w:val="00144105"/>
    <w:rsid w:val="00145CFA"/>
    <w:rsid w:val="00146223"/>
    <w:rsid w:val="001478B7"/>
    <w:rsid w:val="001479FA"/>
    <w:rsid w:val="00147B0A"/>
    <w:rsid w:val="00147BB5"/>
    <w:rsid w:val="00147F85"/>
    <w:rsid w:val="00150994"/>
    <w:rsid w:val="001509E9"/>
    <w:rsid w:val="00150CDE"/>
    <w:rsid w:val="00151D2C"/>
    <w:rsid w:val="00151E7C"/>
    <w:rsid w:val="00152168"/>
    <w:rsid w:val="0015232F"/>
    <w:rsid w:val="00152AE8"/>
    <w:rsid w:val="00153D04"/>
    <w:rsid w:val="001579C4"/>
    <w:rsid w:val="001601E7"/>
    <w:rsid w:val="0016034F"/>
    <w:rsid w:val="00161ACF"/>
    <w:rsid w:val="00161D8E"/>
    <w:rsid w:val="00162537"/>
    <w:rsid w:val="001629BA"/>
    <w:rsid w:val="00162BAE"/>
    <w:rsid w:val="00163371"/>
    <w:rsid w:val="001634C3"/>
    <w:rsid w:val="001650DF"/>
    <w:rsid w:val="00167A90"/>
    <w:rsid w:val="00167AB3"/>
    <w:rsid w:val="00167C8D"/>
    <w:rsid w:val="0017090F"/>
    <w:rsid w:val="00170F5D"/>
    <w:rsid w:val="00170F69"/>
    <w:rsid w:val="00171261"/>
    <w:rsid w:val="001724FF"/>
    <w:rsid w:val="00172917"/>
    <w:rsid w:val="00172B23"/>
    <w:rsid w:val="0017330C"/>
    <w:rsid w:val="00173823"/>
    <w:rsid w:val="00173FDE"/>
    <w:rsid w:val="0017478B"/>
    <w:rsid w:val="001751F4"/>
    <w:rsid w:val="00176067"/>
    <w:rsid w:val="00177566"/>
    <w:rsid w:val="00180C87"/>
    <w:rsid w:val="001822CF"/>
    <w:rsid w:val="00183E70"/>
    <w:rsid w:val="00183EF5"/>
    <w:rsid w:val="00185458"/>
    <w:rsid w:val="00186642"/>
    <w:rsid w:val="0019030C"/>
    <w:rsid w:val="00190958"/>
    <w:rsid w:val="00190F4E"/>
    <w:rsid w:val="00191B3D"/>
    <w:rsid w:val="00191C63"/>
    <w:rsid w:val="00192065"/>
    <w:rsid w:val="001931E6"/>
    <w:rsid w:val="00193689"/>
    <w:rsid w:val="001938FE"/>
    <w:rsid w:val="00194355"/>
    <w:rsid w:val="0019542F"/>
    <w:rsid w:val="001958C9"/>
    <w:rsid w:val="00195EE1"/>
    <w:rsid w:val="0019642B"/>
    <w:rsid w:val="001977C6"/>
    <w:rsid w:val="00197D38"/>
    <w:rsid w:val="00197F41"/>
    <w:rsid w:val="001A0619"/>
    <w:rsid w:val="001A0EBC"/>
    <w:rsid w:val="001A2713"/>
    <w:rsid w:val="001A31F9"/>
    <w:rsid w:val="001A399B"/>
    <w:rsid w:val="001A4477"/>
    <w:rsid w:val="001A4B6A"/>
    <w:rsid w:val="001A4E21"/>
    <w:rsid w:val="001A5012"/>
    <w:rsid w:val="001A588D"/>
    <w:rsid w:val="001A61ED"/>
    <w:rsid w:val="001A760D"/>
    <w:rsid w:val="001B0C3D"/>
    <w:rsid w:val="001B141E"/>
    <w:rsid w:val="001B2099"/>
    <w:rsid w:val="001B33B1"/>
    <w:rsid w:val="001B3A7B"/>
    <w:rsid w:val="001B448F"/>
    <w:rsid w:val="001B4DC6"/>
    <w:rsid w:val="001B603A"/>
    <w:rsid w:val="001B6050"/>
    <w:rsid w:val="001B611A"/>
    <w:rsid w:val="001B6CCB"/>
    <w:rsid w:val="001B7224"/>
    <w:rsid w:val="001B774E"/>
    <w:rsid w:val="001B78BB"/>
    <w:rsid w:val="001B7C72"/>
    <w:rsid w:val="001C008C"/>
    <w:rsid w:val="001C0538"/>
    <w:rsid w:val="001C065B"/>
    <w:rsid w:val="001C06CC"/>
    <w:rsid w:val="001C0BE4"/>
    <w:rsid w:val="001C10AF"/>
    <w:rsid w:val="001C1330"/>
    <w:rsid w:val="001C26BB"/>
    <w:rsid w:val="001C41A3"/>
    <w:rsid w:val="001C43BA"/>
    <w:rsid w:val="001C4696"/>
    <w:rsid w:val="001C4B80"/>
    <w:rsid w:val="001C5206"/>
    <w:rsid w:val="001C6F6C"/>
    <w:rsid w:val="001C75DA"/>
    <w:rsid w:val="001C7D80"/>
    <w:rsid w:val="001D122D"/>
    <w:rsid w:val="001D1321"/>
    <w:rsid w:val="001D16A2"/>
    <w:rsid w:val="001D1744"/>
    <w:rsid w:val="001D1B03"/>
    <w:rsid w:val="001D2218"/>
    <w:rsid w:val="001D29E5"/>
    <w:rsid w:val="001D37D3"/>
    <w:rsid w:val="001D4504"/>
    <w:rsid w:val="001D4EC5"/>
    <w:rsid w:val="001D5937"/>
    <w:rsid w:val="001D6000"/>
    <w:rsid w:val="001E01A7"/>
    <w:rsid w:val="001E022A"/>
    <w:rsid w:val="001E10F2"/>
    <w:rsid w:val="001E1243"/>
    <w:rsid w:val="001E1282"/>
    <w:rsid w:val="001E168C"/>
    <w:rsid w:val="001E19DA"/>
    <w:rsid w:val="001E2AA9"/>
    <w:rsid w:val="001E2D13"/>
    <w:rsid w:val="001E2EB4"/>
    <w:rsid w:val="001E3339"/>
    <w:rsid w:val="001E4447"/>
    <w:rsid w:val="001E4EB6"/>
    <w:rsid w:val="001E56E8"/>
    <w:rsid w:val="001E5BE2"/>
    <w:rsid w:val="001E6F41"/>
    <w:rsid w:val="001E6F67"/>
    <w:rsid w:val="001E7703"/>
    <w:rsid w:val="001E7862"/>
    <w:rsid w:val="001E7916"/>
    <w:rsid w:val="001F0A2E"/>
    <w:rsid w:val="001F1927"/>
    <w:rsid w:val="001F1C46"/>
    <w:rsid w:val="001F2369"/>
    <w:rsid w:val="001F323F"/>
    <w:rsid w:val="001F3D6D"/>
    <w:rsid w:val="001F4200"/>
    <w:rsid w:val="001F5F98"/>
    <w:rsid w:val="001F618A"/>
    <w:rsid w:val="001F779F"/>
    <w:rsid w:val="001F7961"/>
    <w:rsid w:val="00200011"/>
    <w:rsid w:val="002010BC"/>
    <w:rsid w:val="002016CD"/>
    <w:rsid w:val="0020224B"/>
    <w:rsid w:val="002022E8"/>
    <w:rsid w:val="00202A21"/>
    <w:rsid w:val="0020392E"/>
    <w:rsid w:val="00203DA6"/>
    <w:rsid w:val="00204B05"/>
    <w:rsid w:val="002064B7"/>
    <w:rsid w:val="00206618"/>
    <w:rsid w:val="0020763D"/>
    <w:rsid w:val="0021092C"/>
    <w:rsid w:val="00210F97"/>
    <w:rsid w:val="002125DA"/>
    <w:rsid w:val="00212C2E"/>
    <w:rsid w:val="002148D6"/>
    <w:rsid w:val="0021520D"/>
    <w:rsid w:val="00216201"/>
    <w:rsid w:val="002163EC"/>
    <w:rsid w:val="00216E50"/>
    <w:rsid w:val="00220211"/>
    <w:rsid w:val="002216D7"/>
    <w:rsid w:val="002231FE"/>
    <w:rsid w:val="0022341A"/>
    <w:rsid w:val="00224239"/>
    <w:rsid w:val="0022447B"/>
    <w:rsid w:val="0022578A"/>
    <w:rsid w:val="00226EA6"/>
    <w:rsid w:val="00226EEE"/>
    <w:rsid w:val="0022715D"/>
    <w:rsid w:val="00227189"/>
    <w:rsid w:val="00227436"/>
    <w:rsid w:val="00227B9D"/>
    <w:rsid w:val="0023067D"/>
    <w:rsid w:val="0023229A"/>
    <w:rsid w:val="002330C0"/>
    <w:rsid w:val="00233142"/>
    <w:rsid w:val="00233C6E"/>
    <w:rsid w:val="00233EBF"/>
    <w:rsid w:val="002347E1"/>
    <w:rsid w:val="00235749"/>
    <w:rsid w:val="002359AF"/>
    <w:rsid w:val="00235A50"/>
    <w:rsid w:val="00236D16"/>
    <w:rsid w:val="002376C4"/>
    <w:rsid w:val="00237BF8"/>
    <w:rsid w:val="00240A15"/>
    <w:rsid w:val="00241371"/>
    <w:rsid w:val="002429F9"/>
    <w:rsid w:val="00242B56"/>
    <w:rsid w:val="00244B3C"/>
    <w:rsid w:val="00245212"/>
    <w:rsid w:val="002453B9"/>
    <w:rsid w:val="00245E56"/>
    <w:rsid w:val="00247DA2"/>
    <w:rsid w:val="00250777"/>
    <w:rsid w:val="002507BC"/>
    <w:rsid w:val="002526CA"/>
    <w:rsid w:val="00252860"/>
    <w:rsid w:val="00252F97"/>
    <w:rsid w:val="002535DF"/>
    <w:rsid w:val="00253B3F"/>
    <w:rsid w:val="00254558"/>
    <w:rsid w:val="00254A7F"/>
    <w:rsid w:val="00254BF4"/>
    <w:rsid w:val="00254D12"/>
    <w:rsid w:val="00255C6E"/>
    <w:rsid w:val="00256E17"/>
    <w:rsid w:val="0025759F"/>
    <w:rsid w:val="00257700"/>
    <w:rsid w:val="00260CCF"/>
    <w:rsid w:val="0026107E"/>
    <w:rsid w:val="002627A8"/>
    <w:rsid w:val="00264414"/>
    <w:rsid w:val="002653D9"/>
    <w:rsid w:val="00265A50"/>
    <w:rsid w:val="00265D3F"/>
    <w:rsid w:val="00266576"/>
    <w:rsid w:val="0026771B"/>
    <w:rsid w:val="00270529"/>
    <w:rsid w:val="00270E3A"/>
    <w:rsid w:val="00275109"/>
    <w:rsid w:val="0027573F"/>
    <w:rsid w:val="00276805"/>
    <w:rsid w:val="002778DD"/>
    <w:rsid w:val="00277FCE"/>
    <w:rsid w:val="00280EA7"/>
    <w:rsid w:val="00282082"/>
    <w:rsid w:val="00282237"/>
    <w:rsid w:val="00283015"/>
    <w:rsid w:val="00283D83"/>
    <w:rsid w:val="0028458B"/>
    <w:rsid w:val="002856F4"/>
    <w:rsid w:val="00286132"/>
    <w:rsid w:val="002862E9"/>
    <w:rsid w:val="002863CB"/>
    <w:rsid w:val="00286E4D"/>
    <w:rsid w:val="002875B1"/>
    <w:rsid w:val="0029031E"/>
    <w:rsid w:val="00290E9C"/>
    <w:rsid w:val="00293375"/>
    <w:rsid w:val="00293D32"/>
    <w:rsid w:val="00294509"/>
    <w:rsid w:val="002948CD"/>
    <w:rsid w:val="0029525F"/>
    <w:rsid w:val="0029628D"/>
    <w:rsid w:val="002967F9"/>
    <w:rsid w:val="002970F0"/>
    <w:rsid w:val="0029745C"/>
    <w:rsid w:val="002A0762"/>
    <w:rsid w:val="002A0B9F"/>
    <w:rsid w:val="002A277B"/>
    <w:rsid w:val="002A295C"/>
    <w:rsid w:val="002A29B4"/>
    <w:rsid w:val="002A3650"/>
    <w:rsid w:val="002A4680"/>
    <w:rsid w:val="002A4A37"/>
    <w:rsid w:val="002A5206"/>
    <w:rsid w:val="002A573F"/>
    <w:rsid w:val="002A5B47"/>
    <w:rsid w:val="002A65B9"/>
    <w:rsid w:val="002A6EED"/>
    <w:rsid w:val="002A6F7E"/>
    <w:rsid w:val="002B10F3"/>
    <w:rsid w:val="002B19A4"/>
    <w:rsid w:val="002B205B"/>
    <w:rsid w:val="002B2731"/>
    <w:rsid w:val="002B28BB"/>
    <w:rsid w:val="002B2CFC"/>
    <w:rsid w:val="002B3061"/>
    <w:rsid w:val="002B3B08"/>
    <w:rsid w:val="002B4C23"/>
    <w:rsid w:val="002B501F"/>
    <w:rsid w:val="002B6095"/>
    <w:rsid w:val="002B7A11"/>
    <w:rsid w:val="002C0612"/>
    <w:rsid w:val="002C0EDE"/>
    <w:rsid w:val="002C17DB"/>
    <w:rsid w:val="002C1DB2"/>
    <w:rsid w:val="002C1FEB"/>
    <w:rsid w:val="002C2020"/>
    <w:rsid w:val="002C2843"/>
    <w:rsid w:val="002C2BBE"/>
    <w:rsid w:val="002C3518"/>
    <w:rsid w:val="002C3A7E"/>
    <w:rsid w:val="002C5907"/>
    <w:rsid w:val="002C66FF"/>
    <w:rsid w:val="002C6716"/>
    <w:rsid w:val="002C67AD"/>
    <w:rsid w:val="002C6A19"/>
    <w:rsid w:val="002C6D59"/>
    <w:rsid w:val="002C6EE9"/>
    <w:rsid w:val="002C70DB"/>
    <w:rsid w:val="002C76A6"/>
    <w:rsid w:val="002C77CF"/>
    <w:rsid w:val="002D033B"/>
    <w:rsid w:val="002D0540"/>
    <w:rsid w:val="002D0683"/>
    <w:rsid w:val="002D09CA"/>
    <w:rsid w:val="002D1D22"/>
    <w:rsid w:val="002D1D89"/>
    <w:rsid w:val="002D3EAE"/>
    <w:rsid w:val="002D51E7"/>
    <w:rsid w:val="002D537A"/>
    <w:rsid w:val="002D6478"/>
    <w:rsid w:val="002D69A4"/>
    <w:rsid w:val="002D6EC8"/>
    <w:rsid w:val="002D722B"/>
    <w:rsid w:val="002D77BA"/>
    <w:rsid w:val="002E0338"/>
    <w:rsid w:val="002E071C"/>
    <w:rsid w:val="002E0B5C"/>
    <w:rsid w:val="002E1B00"/>
    <w:rsid w:val="002E29E8"/>
    <w:rsid w:val="002E3326"/>
    <w:rsid w:val="002E3C97"/>
    <w:rsid w:val="002E3D26"/>
    <w:rsid w:val="002E3D91"/>
    <w:rsid w:val="002E5A8A"/>
    <w:rsid w:val="002E6F2A"/>
    <w:rsid w:val="002E7561"/>
    <w:rsid w:val="002E7DC5"/>
    <w:rsid w:val="002F1AED"/>
    <w:rsid w:val="002F1EE1"/>
    <w:rsid w:val="002F2C23"/>
    <w:rsid w:val="002F30AD"/>
    <w:rsid w:val="002F541B"/>
    <w:rsid w:val="002F54C9"/>
    <w:rsid w:val="002F5CE4"/>
    <w:rsid w:val="002F5E33"/>
    <w:rsid w:val="002F6066"/>
    <w:rsid w:val="00300B05"/>
    <w:rsid w:val="0030174A"/>
    <w:rsid w:val="003018A5"/>
    <w:rsid w:val="00303E0B"/>
    <w:rsid w:val="00303F60"/>
    <w:rsid w:val="00304280"/>
    <w:rsid w:val="00304874"/>
    <w:rsid w:val="00304B5E"/>
    <w:rsid w:val="00304D52"/>
    <w:rsid w:val="00306C82"/>
    <w:rsid w:val="00310E18"/>
    <w:rsid w:val="0031101B"/>
    <w:rsid w:val="0031134F"/>
    <w:rsid w:val="0031174D"/>
    <w:rsid w:val="00311AB8"/>
    <w:rsid w:val="003127BD"/>
    <w:rsid w:val="00312846"/>
    <w:rsid w:val="00312E20"/>
    <w:rsid w:val="00312FFA"/>
    <w:rsid w:val="00313538"/>
    <w:rsid w:val="00313A98"/>
    <w:rsid w:val="00316236"/>
    <w:rsid w:val="00316470"/>
    <w:rsid w:val="00317030"/>
    <w:rsid w:val="00317040"/>
    <w:rsid w:val="00317730"/>
    <w:rsid w:val="00317863"/>
    <w:rsid w:val="00317DA1"/>
    <w:rsid w:val="003201D3"/>
    <w:rsid w:val="00320620"/>
    <w:rsid w:val="003225CE"/>
    <w:rsid w:val="00322B35"/>
    <w:rsid w:val="00323054"/>
    <w:rsid w:val="0032310F"/>
    <w:rsid w:val="003231E5"/>
    <w:rsid w:val="00323282"/>
    <w:rsid w:val="0032618C"/>
    <w:rsid w:val="00327380"/>
    <w:rsid w:val="00327652"/>
    <w:rsid w:val="003276A1"/>
    <w:rsid w:val="00330290"/>
    <w:rsid w:val="00330358"/>
    <w:rsid w:val="00330BDB"/>
    <w:rsid w:val="00331528"/>
    <w:rsid w:val="0033368D"/>
    <w:rsid w:val="0033396B"/>
    <w:rsid w:val="00333E36"/>
    <w:rsid w:val="00333FC4"/>
    <w:rsid w:val="00334007"/>
    <w:rsid w:val="00334BFB"/>
    <w:rsid w:val="00336654"/>
    <w:rsid w:val="003368F0"/>
    <w:rsid w:val="00336BE9"/>
    <w:rsid w:val="00336BFA"/>
    <w:rsid w:val="00337361"/>
    <w:rsid w:val="00337956"/>
    <w:rsid w:val="00337A84"/>
    <w:rsid w:val="00340E3B"/>
    <w:rsid w:val="0034165D"/>
    <w:rsid w:val="0034198C"/>
    <w:rsid w:val="00341FF2"/>
    <w:rsid w:val="00343222"/>
    <w:rsid w:val="0034396C"/>
    <w:rsid w:val="00344ED2"/>
    <w:rsid w:val="00347158"/>
    <w:rsid w:val="003518C1"/>
    <w:rsid w:val="00352288"/>
    <w:rsid w:val="00352937"/>
    <w:rsid w:val="00353612"/>
    <w:rsid w:val="00354ABB"/>
    <w:rsid w:val="00354CC3"/>
    <w:rsid w:val="00355DFB"/>
    <w:rsid w:val="00355FE4"/>
    <w:rsid w:val="00356D8C"/>
    <w:rsid w:val="003573B6"/>
    <w:rsid w:val="003601B6"/>
    <w:rsid w:val="00360B6E"/>
    <w:rsid w:val="003634EE"/>
    <w:rsid w:val="00364254"/>
    <w:rsid w:val="003646FC"/>
    <w:rsid w:val="003653CC"/>
    <w:rsid w:val="003655C9"/>
    <w:rsid w:val="00365719"/>
    <w:rsid w:val="00365729"/>
    <w:rsid w:val="00366332"/>
    <w:rsid w:val="00366DC8"/>
    <w:rsid w:val="00366DEE"/>
    <w:rsid w:val="003670BE"/>
    <w:rsid w:val="003673D2"/>
    <w:rsid w:val="00371551"/>
    <w:rsid w:val="0037248B"/>
    <w:rsid w:val="00372791"/>
    <w:rsid w:val="00372BBD"/>
    <w:rsid w:val="00373ED7"/>
    <w:rsid w:val="003747E6"/>
    <w:rsid w:val="00376C4E"/>
    <w:rsid w:val="003772A6"/>
    <w:rsid w:val="00380E2E"/>
    <w:rsid w:val="00381653"/>
    <w:rsid w:val="00382656"/>
    <w:rsid w:val="00383C8A"/>
    <w:rsid w:val="0038430E"/>
    <w:rsid w:val="00385BF9"/>
    <w:rsid w:val="003867F3"/>
    <w:rsid w:val="00387622"/>
    <w:rsid w:val="003877E1"/>
    <w:rsid w:val="00390481"/>
    <w:rsid w:val="00390D45"/>
    <w:rsid w:val="003914BA"/>
    <w:rsid w:val="00392469"/>
    <w:rsid w:val="0039288F"/>
    <w:rsid w:val="00392BE5"/>
    <w:rsid w:val="00392DF6"/>
    <w:rsid w:val="003946CE"/>
    <w:rsid w:val="003950FE"/>
    <w:rsid w:val="00396505"/>
    <w:rsid w:val="003973E0"/>
    <w:rsid w:val="00397405"/>
    <w:rsid w:val="00397603"/>
    <w:rsid w:val="003977A1"/>
    <w:rsid w:val="003A0029"/>
    <w:rsid w:val="003A16D8"/>
    <w:rsid w:val="003A1929"/>
    <w:rsid w:val="003A2ACE"/>
    <w:rsid w:val="003A2CC5"/>
    <w:rsid w:val="003A3B13"/>
    <w:rsid w:val="003A48BE"/>
    <w:rsid w:val="003A4AF0"/>
    <w:rsid w:val="003A53A7"/>
    <w:rsid w:val="003A55D8"/>
    <w:rsid w:val="003A5841"/>
    <w:rsid w:val="003A6D10"/>
    <w:rsid w:val="003B06F6"/>
    <w:rsid w:val="003B1094"/>
    <w:rsid w:val="003B16EC"/>
    <w:rsid w:val="003B1E16"/>
    <w:rsid w:val="003B2896"/>
    <w:rsid w:val="003B3797"/>
    <w:rsid w:val="003B3E40"/>
    <w:rsid w:val="003B40E2"/>
    <w:rsid w:val="003B41DA"/>
    <w:rsid w:val="003B4B8E"/>
    <w:rsid w:val="003B4EE5"/>
    <w:rsid w:val="003B4FAF"/>
    <w:rsid w:val="003B55E6"/>
    <w:rsid w:val="003B59D5"/>
    <w:rsid w:val="003B75E8"/>
    <w:rsid w:val="003C031C"/>
    <w:rsid w:val="003C164A"/>
    <w:rsid w:val="003C1BAA"/>
    <w:rsid w:val="003C1ED2"/>
    <w:rsid w:val="003C23D5"/>
    <w:rsid w:val="003C2567"/>
    <w:rsid w:val="003C25B6"/>
    <w:rsid w:val="003C333E"/>
    <w:rsid w:val="003C4767"/>
    <w:rsid w:val="003C5263"/>
    <w:rsid w:val="003C58A3"/>
    <w:rsid w:val="003C6E59"/>
    <w:rsid w:val="003C7A89"/>
    <w:rsid w:val="003D148B"/>
    <w:rsid w:val="003D1502"/>
    <w:rsid w:val="003D232B"/>
    <w:rsid w:val="003D2A45"/>
    <w:rsid w:val="003D2BFA"/>
    <w:rsid w:val="003D2D1C"/>
    <w:rsid w:val="003D2F89"/>
    <w:rsid w:val="003D3B2F"/>
    <w:rsid w:val="003D3E79"/>
    <w:rsid w:val="003D405F"/>
    <w:rsid w:val="003D413F"/>
    <w:rsid w:val="003D519B"/>
    <w:rsid w:val="003D552E"/>
    <w:rsid w:val="003D5800"/>
    <w:rsid w:val="003D70BD"/>
    <w:rsid w:val="003D7B35"/>
    <w:rsid w:val="003E0115"/>
    <w:rsid w:val="003E174C"/>
    <w:rsid w:val="003E17E7"/>
    <w:rsid w:val="003E1DDE"/>
    <w:rsid w:val="003E1F4A"/>
    <w:rsid w:val="003E3164"/>
    <w:rsid w:val="003E3439"/>
    <w:rsid w:val="003E3B96"/>
    <w:rsid w:val="003E3C81"/>
    <w:rsid w:val="003E44E2"/>
    <w:rsid w:val="003E45AE"/>
    <w:rsid w:val="003E47A9"/>
    <w:rsid w:val="003E5F87"/>
    <w:rsid w:val="003E6130"/>
    <w:rsid w:val="003E6D5E"/>
    <w:rsid w:val="003E7196"/>
    <w:rsid w:val="003E7CE0"/>
    <w:rsid w:val="003E7E22"/>
    <w:rsid w:val="003F36A9"/>
    <w:rsid w:val="003F3DE3"/>
    <w:rsid w:val="003F3E90"/>
    <w:rsid w:val="003F402F"/>
    <w:rsid w:val="003F6646"/>
    <w:rsid w:val="003F68CA"/>
    <w:rsid w:val="003F6BF8"/>
    <w:rsid w:val="003F708E"/>
    <w:rsid w:val="003F772D"/>
    <w:rsid w:val="00400831"/>
    <w:rsid w:val="004014D4"/>
    <w:rsid w:val="00401866"/>
    <w:rsid w:val="004026DC"/>
    <w:rsid w:val="00403EA8"/>
    <w:rsid w:val="00404EC6"/>
    <w:rsid w:val="00405017"/>
    <w:rsid w:val="004058BC"/>
    <w:rsid w:val="00405BE6"/>
    <w:rsid w:val="00405DF6"/>
    <w:rsid w:val="00405EE1"/>
    <w:rsid w:val="004104AE"/>
    <w:rsid w:val="00411CBE"/>
    <w:rsid w:val="00411D72"/>
    <w:rsid w:val="00411D78"/>
    <w:rsid w:val="00415052"/>
    <w:rsid w:val="0041665B"/>
    <w:rsid w:val="0041693F"/>
    <w:rsid w:val="00417C9B"/>
    <w:rsid w:val="00417CC1"/>
    <w:rsid w:val="00421373"/>
    <w:rsid w:val="0042271A"/>
    <w:rsid w:val="00423CF7"/>
    <w:rsid w:val="00424257"/>
    <w:rsid w:val="004252A1"/>
    <w:rsid w:val="004256A3"/>
    <w:rsid w:val="004256DE"/>
    <w:rsid w:val="00425948"/>
    <w:rsid w:val="00425AB8"/>
    <w:rsid w:val="0042645C"/>
    <w:rsid w:val="00426888"/>
    <w:rsid w:val="00426EDD"/>
    <w:rsid w:val="004304A7"/>
    <w:rsid w:val="004305A9"/>
    <w:rsid w:val="00432F3C"/>
    <w:rsid w:val="004337BA"/>
    <w:rsid w:val="00433E77"/>
    <w:rsid w:val="0043531F"/>
    <w:rsid w:val="0043728A"/>
    <w:rsid w:val="004407C9"/>
    <w:rsid w:val="00440A21"/>
    <w:rsid w:val="00441792"/>
    <w:rsid w:val="00443451"/>
    <w:rsid w:val="0044366A"/>
    <w:rsid w:val="004458A9"/>
    <w:rsid w:val="004473C2"/>
    <w:rsid w:val="00447FC6"/>
    <w:rsid w:val="00450561"/>
    <w:rsid w:val="00450D48"/>
    <w:rsid w:val="00450DF2"/>
    <w:rsid w:val="00450EF0"/>
    <w:rsid w:val="0045120F"/>
    <w:rsid w:val="00452BBC"/>
    <w:rsid w:val="00452CBF"/>
    <w:rsid w:val="0045305F"/>
    <w:rsid w:val="00453C72"/>
    <w:rsid w:val="0045646C"/>
    <w:rsid w:val="004567A0"/>
    <w:rsid w:val="0045709D"/>
    <w:rsid w:val="0045773F"/>
    <w:rsid w:val="00460958"/>
    <w:rsid w:val="00460FCF"/>
    <w:rsid w:val="00462848"/>
    <w:rsid w:val="004629A2"/>
    <w:rsid w:val="00463244"/>
    <w:rsid w:val="004639D8"/>
    <w:rsid w:val="0046416E"/>
    <w:rsid w:val="00464800"/>
    <w:rsid w:val="00464C8F"/>
    <w:rsid w:val="00466D70"/>
    <w:rsid w:val="00467702"/>
    <w:rsid w:val="004677E3"/>
    <w:rsid w:val="00470092"/>
    <w:rsid w:val="004703B6"/>
    <w:rsid w:val="00471465"/>
    <w:rsid w:val="00471C24"/>
    <w:rsid w:val="004726B6"/>
    <w:rsid w:val="00472E5D"/>
    <w:rsid w:val="004732EF"/>
    <w:rsid w:val="00473552"/>
    <w:rsid w:val="0047395A"/>
    <w:rsid w:val="00473E83"/>
    <w:rsid w:val="00474D17"/>
    <w:rsid w:val="004757C0"/>
    <w:rsid w:val="00475EE8"/>
    <w:rsid w:val="004760B3"/>
    <w:rsid w:val="00476778"/>
    <w:rsid w:val="00476961"/>
    <w:rsid w:val="004769F2"/>
    <w:rsid w:val="004801B4"/>
    <w:rsid w:val="00481461"/>
    <w:rsid w:val="00481D6B"/>
    <w:rsid w:val="00481F26"/>
    <w:rsid w:val="00481F27"/>
    <w:rsid w:val="0048260A"/>
    <w:rsid w:val="0048433F"/>
    <w:rsid w:val="0048479F"/>
    <w:rsid w:val="004848CC"/>
    <w:rsid w:val="0048522A"/>
    <w:rsid w:val="00485254"/>
    <w:rsid w:val="004852CE"/>
    <w:rsid w:val="00485C97"/>
    <w:rsid w:val="00486DC5"/>
    <w:rsid w:val="00486E87"/>
    <w:rsid w:val="004906B5"/>
    <w:rsid w:val="00492240"/>
    <w:rsid w:val="00492459"/>
    <w:rsid w:val="00492DB4"/>
    <w:rsid w:val="00492F7C"/>
    <w:rsid w:val="0049370A"/>
    <w:rsid w:val="00493EE9"/>
    <w:rsid w:val="00494881"/>
    <w:rsid w:val="004967A0"/>
    <w:rsid w:val="00496D7C"/>
    <w:rsid w:val="00496EDD"/>
    <w:rsid w:val="00497239"/>
    <w:rsid w:val="0049764D"/>
    <w:rsid w:val="004A107E"/>
    <w:rsid w:val="004A13DD"/>
    <w:rsid w:val="004A1412"/>
    <w:rsid w:val="004A2856"/>
    <w:rsid w:val="004A32CE"/>
    <w:rsid w:val="004A3872"/>
    <w:rsid w:val="004A3F25"/>
    <w:rsid w:val="004A44EA"/>
    <w:rsid w:val="004A545E"/>
    <w:rsid w:val="004A56BC"/>
    <w:rsid w:val="004A5CCD"/>
    <w:rsid w:val="004A5F94"/>
    <w:rsid w:val="004A7A3C"/>
    <w:rsid w:val="004B06BD"/>
    <w:rsid w:val="004B175B"/>
    <w:rsid w:val="004B1941"/>
    <w:rsid w:val="004B2D2F"/>
    <w:rsid w:val="004B44E2"/>
    <w:rsid w:val="004B4E22"/>
    <w:rsid w:val="004B537A"/>
    <w:rsid w:val="004B6BFF"/>
    <w:rsid w:val="004B7169"/>
    <w:rsid w:val="004B72D2"/>
    <w:rsid w:val="004C0067"/>
    <w:rsid w:val="004C02B5"/>
    <w:rsid w:val="004C0395"/>
    <w:rsid w:val="004C0F87"/>
    <w:rsid w:val="004C10A4"/>
    <w:rsid w:val="004C1195"/>
    <w:rsid w:val="004C18E2"/>
    <w:rsid w:val="004C1B43"/>
    <w:rsid w:val="004C1F12"/>
    <w:rsid w:val="004C2392"/>
    <w:rsid w:val="004C41DE"/>
    <w:rsid w:val="004C54BD"/>
    <w:rsid w:val="004C638A"/>
    <w:rsid w:val="004C79BA"/>
    <w:rsid w:val="004D0A74"/>
    <w:rsid w:val="004D0E82"/>
    <w:rsid w:val="004D1A7C"/>
    <w:rsid w:val="004D1BBF"/>
    <w:rsid w:val="004D1D01"/>
    <w:rsid w:val="004D1EFD"/>
    <w:rsid w:val="004D2264"/>
    <w:rsid w:val="004D22D5"/>
    <w:rsid w:val="004D2870"/>
    <w:rsid w:val="004D2AD3"/>
    <w:rsid w:val="004D3604"/>
    <w:rsid w:val="004D3B54"/>
    <w:rsid w:val="004D447B"/>
    <w:rsid w:val="004D447F"/>
    <w:rsid w:val="004D483E"/>
    <w:rsid w:val="004D4C82"/>
    <w:rsid w:val="004D6454"/>
    <w:rsid w:val="004D6890"/>
    <w:rsid w:val="004D6F29"/>
    <w:rsid w:val="004D7994"/>
    <w:rsid w:val="004D7E34"/>
    <w:rsid w:val="004E041A"/>
    <w:rsid w:val="004E083E"/>
    <w:rsid w:val="004E08E5"/>
    <w:rsid w:val="004E0965"/>
    <w:rsid w:val="004E0DB3"/>
    <w:rsid w:val="004E0E12"/>
    <w:rsid w:val="004E12CA"/>
    <w:rsid w:val="004E140B"/>
    <w:rsid w:val="004E36E7"/>
    <w:rsid w:val="004E3848"/>
    <w:rsid w:val="004E4D04"/>
    <w:rsid w:val="004E57C3"/>
    <w:rsid w:val="004E70F7"/>
    <w:rsid w:val="004E7ADC"/>
    <w:rsid w:val="004F0685"/>
    <w:rsid w:val="004F08B1"/>
    <w:rsid w:val="004F0D96"/>
    <w:rsid w:val="004F200A"/>
    <w:rsid w:val="004F29E0"/>
    <w:rsid w:val="004F2FA5"/>
    <w:rsid w:val="004F3598"/>
    <w:rsid w:val="004F4B29"/>
    <w:rsid w:val="004F4E30"/>
    <w:rsid w:val="004F5164"/>
    <w:rsid w:val="004F62A5"/>
    <w:rsid w:val="004F64CF"/>
    <w:rsid w:val="004F673A"/>
    <w:rsid w:val="00500147"/>
    <w:rsid w:val="00500374"/>
    <w:rsid w:val="005003C6"/>
    <w:rsid w:val="00500CF1"/>
    <w:rsid w:val="00502053"/>
    <w:rsid w:val="00502648"/>
    <w:rsid w:val="00502D0B"/>
    <w:rsid w:val="00504255"/>
    <w:rsid w:val="00505EEB"/>
    <w:rsid w:val="00506B2B"/>
    <w:rsid w:val="00510953"/>
    <w:rsid w:val="0051221D"/>
    <w:rsid w:val="00512D9B"/>
    <w:rsid w:val="00512F39"/>
    <w:rsid w:val="005131C0"/>
    <w:rsid w:val="00513813"/>
    <w:rsid w:val="005140C7"/>
    <w:rsid w:val="00514497"/>
    <w:rsid w:val="0051559D"/>
    <w:rsid w:val="00516075"/>
    <w:rsid w:val="0052192D"/>
    <w:rsid w:val="00521970"/>
    <w:rsid w:val="0052274A"/>
    <w:rsid w:val="0052295A"/>
    <w:rsid w:val="00522A93"/>
    <w:rsid w:val="00523B00"/>
    <w:rsid w:val="005245FB"/>
    <w:rsid w:val="00526641"/>
    <w:rsid w:val="005275BF"/>
    <w:rsid w:val="00527A7B"/>
    <w:rsid w:val="005302EF"/>
    <w:rsid w:val="0053048E"/>
    <w:rsid w:val="00531500"/>
    <w:rsid w:val="00532C9C"/>
    <w:rsid w:val="00534174"/>
    <w:rsid w:val="005349D4"/>
    <w:rsid w:val="005349D9"/>
    <w:rsid w:val="00534C68"/>
    <w:rsid w:val="00534E4B"/>
    <w:rsid w:val="00535363"/>
    <w:rsid w:val="00535682"/>
    <w:rsid w:val="00536CCE"/>
    <w:rsid w:val="0053755E"/>
    <w:rsid w:val="005405DE"/>
    <w:rsid w:val="0054082D"/>
    <w:rsid w:val="005409BF"/>
    <w:rsid w:val="00540EF9"/>
    <w:rsid w:val="00541F4F"/>
    <w:rsid w:val="0054269C"/>
    <w:rsid w:val="00542A57"/>
    <w:rsid w:val="00546B75"/>
    <w:rsid w:val="00546D91"/>
    <w:rsid w:val="00546ED1"/>
    <w:rsid w:val="005471D7"/>
    <w:rsid w:val="00547F2E"/>
    <w:rsid w:val="0055005B"/>
    <w:rsid w:val="005502AB"/>
    <w:rsid w:val="0055073A"/>
    <w:rsid w:val="00551D5C"/>
    <w:rsid w:val="00552B75"/>
    <w:rsid w:val="0055308D"/>
    <w:rsid w:val="0055383B"/>
    <w:rsid w:val="00553C88"/>
    <w:rsid w:val="00553D93"/>
    <w:rsid w:val="005548B4"/>
    <w:rsid w:val="00554BC5"/>
    <w:rsid w:val="00555B1F"/>
    <w:rsid w:val="00557EC7"/>
    <w:rsid w:val="00561304"/>
    <w:rsid w:val="00561803"/>
    <w:rsid w:val="00561E98"/>
    <w:rsid w:val="00563AE9"/>
    <w:rsid w:val="0056481C"/>
    <w:rsid w:val="0056483E"/>
    <w:rsid w:val="0056484C"/>
    <w:rsid w:val="00564979"/>
    <w:rsid w:val="00564A60"/>
    <w:rsid w:val="00564AF4"/>
    <w:rsid w:val="00565FC6"/>
    <w:rsid w:val="00567231"/>
    <w:rsid w:val="0057003E"/>
    <w:rsid w:val="00570B7F"/>
    <w:rsid w:val="005715BC"/>
    <w:rsid w:val="005716DB"/>
    <w:rsid w:val="00572241"/>
    <w:rsid w:val="005728F1"/>
    <w:rsid w:val="005729AA"/>
    <w:rsid w:val="00572FBA"/>
    <w:rsid w:val="005731C6"/>
    <w:rsid w:val="00573ACC"/>
    <w:rsid w:val="00573DAC"/>
    <w:rsid w:val="00574FE0"/>
    <w:rsid w:val="0057559F"/>
    <w:rsid w:val="005755D2"/>
    <w:rsid w:val="00575F33"/>
    <w:rsid w:val="005801EC"/>
    <w:rsid w:val="0058213C"/>
    <w:rsid w:val="00584BFA"/>
    <w:rsid w:val="00584CC6"/>
    <w:rsid w:val="005854AE"/>
    <w:rsid w:val="005862DB"/>
    <w:rsid w:val="00586CA4"/>
    <w:rsid w:val="00587238"/>
    <w:rsid w:val="00587530"/>
    <w:rsid w:val="00587A43"/>
    <w:rsid w:val="00592305"/>
    <w:rsid w:val="00592541"/>
    <w:rsid w:val="00593D5F"/>
    <w:rsid w:val="005955D2"/>
    <w:rsid w:val="005960E9"/>
    <w:rsid w:val="005A06BD"/>
    <w:rsid w:val="005A18AD"/>
    <w:rsid w:val="005A2E16"/>
    <w:rsid w:val="005A447B"/>
    <w:rsid w:val="005A57BF"/>
    <w:rsid w:val="005A5D63"/>
    <w:rsid w:val="005A5ED4"/>
    <w:rsid w:val="005A5EF9"/>
    <w:rsid w:val="005A5FEB"/>
    <w:rsid w:val="005A6E03"/>
    <w:rsid w:val="005B0369"/>
    <w:rsid w:val="005B1A3A"/>
    <w:rsid w:val="005B1AA1"/>
    <w:rsid w:val="005B1E31"/>
    <w:rsid w:val="005B1E73"/>
    <w:rsid w:val="005B2E28"/>
    <w:rsid w:val="005B3582"/>
    <w:rsid w:val="005B3858"/>
    <w:rsid w:val="005B4E4C"/>
    <w:rsid w:val="005B50A8"/>
    <w:rsid w:val="005B6A1C"/>
    <w:rsid w:val="005B78F5"/>
    <w:rsid w:val="005B7B3E"/>
    <w:rsid w:val="005C071E"/>
    <w:rsid w:val="005C09EB"/>
    <w:rsid w:val="005C0CC6"/>
    <w:rsid w:val="005C0CD0"/>
    <w:rsid w:val="005C0CD7"/>
    <w:rsid w:val="005C2320"/>
    <w:rsid w:val="005C2A0F"/>
    <w:rsid w:val="005C2C05"/>
    <w:rsid w:val="005C4C03"/>
    <w:rsid w:val="005C612B"/>
    <w:rsid w:val="005C6712"/>
    <w:rsid w:val="005C6920"/>
    <w:rsid w:val="005C6C12"/>
    <w:rsid w:val="005C775F"/>
    <w:rsid w:val="005C7AC5"/>
    <w:rsid w:val="005D1225"/>
    <w:rsid w:val="005D1309"/>
    <w:rsid w:val="005D1D25"/>
    <w:rsid w:val="005D2086"/>
    <w:rsid w:val="005D23E6"/>
    <w:rsid w:val="005D2B28"/>
    <w:rsid w:val="005D3608"/>
    <w:rsid w:val="005D3BBF"/>
    <w:rsid w:val="005D3C64"/>
    <w:rsid w:val="005D5BE5"/>
    <w:rsid w:val="005D68F6"/>
    <w:rsid w:val="005D6A4E"/>
    <w:rsid w:val="005D73B8"/>
    <w:rsid w:val="005D7612"/>
    <w:rsid w:val="005D791B"/>
    <w:rsid w:val="005E061F"/>
    <w:rsid w:val="005E0E3A"/>
    <w:rsid w:val="005E1C3C"/>
    <w:rsid w:val="005E1F06"/>
    <w:rsid w:val="005E3053"/>
    <w:rsid w:val="005E3394"/>
    <w:rsid w:val="005E4121"/>
    <w:rsid w:val="005E4911"/>
    <w:rsid w:val="005E6288"/>
    <w:rsid w:val="005F0B19"/>
    <w:rsid w:val="005F0FFA"/>
    <w:rsid w:val="005F1DA2"/>
    <w:rsid w:val="005F2C58"/>
    <w:rsid w:val="005F341B"/>
    <w:rsid w:val="005F3AEE"/>
    <w:rsid w:val="005F59EE"/>
    <w:rsid w:val="005F5BA6"/>
    <w:rsid w:val="005F5D42"/>
    <w:rsid w:val="005F6FA3"/>
    <w:rsid w:val="005F755A"/>
    <w:rsid w:val="005F76DC"/>
    <w:rsid w:val="005F76FC"/>
    <w:rsid w:val="005F7A36"/>
    <w:rsid w:val="00600928"/>
    <w:rsid w:val="0060146F"/>
    <w:rsid w:val="0060173D"/>
    <w:rsid w:val="0060247A"/>
    <w:rsid w:val="00602D57"/>
    <w:rsid w:val="00605BE8"/>
    <w:rsid w:val="00605C25"/>
    <w:rsid w:val="006069FB"/>
    <w:rsid w:val="006073AA"/>
    <w:rsid w:val="00607A1A"/>
    <w:rsid w:val="006117D7"/>
    <w:rsid w:val="00611CF6"/>
    <w:rsid w:val="00613D15"/>
    <w:rsid w:val="0061475E"/>
    <w:rsid w:val="00616DEA"/>
    <w:rsid w:val="00616EDF"/>
    <w:rsid w:val="00616FFC"/>
    <w:rsid w:val="00622B92"/>
    <w:rsid w:val="006238F7"/>
    <w:rsid w:val="00624EBD"/>
    <w:rsid w:val="0062552E"/>
    <w:rsid w:val="00625CE7"/>
    <w:rsid w:val="0062709F"/>
    <w:rsid w:val="0063014C"/>
    <w:rsid w:val="0063139B"/>
    <w:rsid w:val="00631A1D"/>
    <w:rsid w:val="006326E4"/>
    <w:rsid w:val="0063291C"/>
    <w:rsid w:val="00632DD4"/>
    <w:rsid w:val="00633283"/>
    <w:rsid w:val="00633465"/>
    <w:rsid w:val="00633661"/>
    <w:rsid w:val="006338AC"/>
    <w:rsid w:val="00633AB9"/>
    <w:rsid w:val="006346FF"/>
    <w:rsid w:val="006354A0"/>
    <w:rsid w:val="00636AA7"/>
    <w:rsid w:val="006409B6"/>
    <w:rsid w:val="00641276"/>
    <w:rsid w:val="0064188D"/>
    <w:rsid w:val="00641FFB"/>
    <w:rsid w:val="006425FE"/>
    <w:rsid w:val="00642E0E"/>
    <w:rsid w:val="00643116"/>
    <w:rsid w:val="00646B54"/>
    <w:rsid w:val="00646D40"/>
    <w:rsid w:val="006509BA"/>
    <w:rsid w:val="00651D02"/>
    <w:rsid w:val="006527E4"/>
    <w:rsid w:val="006529F8"/>
    <w:rsid w:val="0065305D"/>
    <w:rsid w:val="00654139"/>
    <w:rsid w:val="00654477"/>
    <w:rsid w:val="00654B0A"/>
    <w:rsid w:val="00654DFE"/>
    <w:rsid w:val="0065509D"/>
    <w:rsid w:val="00655499"/>
    <w:rsid w:val="0066007F"/>
    <w:rsid w:val="00660540"/>
    <w:rsid w:val="00660C1F"/>
    <w:rsid w:val="006614AC"/>
    <w:rsid w:val="0066193E"/>
    <w:rsid w:val="006619EE"/>
    <w:rsid w:val="006622EE"/>
    <w:rsid w:val="006626EB"/>
    <w:rsid w:val="00662E87"/>
    <w:rsid w:val="00663DB8"/>
    <w:rsid w:val="00664478"/>
    <w:rsid w:val="00664BB6"/>
    <w:rsid w:val="00666094"/>
    <w:rsid w:val="006669C5"/>
    <w:rsid w:val="0066749F"/>
    <w:rsid w:val="0066777D"/>
    <w:rsid w:val="0067091F"/>
    <w:rsid w:val="00670D6A"/>
    <w:rsid w:val="006710EB"/>
    <w:rsid w:val="00671189"/>
    <w:rsid w:val="00671E96"/>
    <w:rsid w:val="00672432"/>
    <w:rsid w:val="00672DC0"/>
    <w:rsid w:val="00672ECE"/>
    <w:rsid w:val="006742D9"/>
    <w:rsid w:val="00674A24"/>
    <w:rsid w:val="00674D55"/>
    <w:rsid w:val="006761E4"/>
    <w:rsid w:val="006763A3"/>
    <w:rsid w:val="00677146"/>
    <w:rsid w:val="00677AF7"/>
    <w:rsid w:val="006802C3"/>
    <w:rsid w:val="00680772"/>
    <w:rsid w:val="0068077B"/>
    <w:rsid w:val="006808E8"/>
    <w:rsid w:val="0068162A"/>
    <w:rsid w:val="00681D50"/>
    <w:rsid w:val="00681E60"/>
    <w:rsid w:val="00682FA0"/>
    <w:rsid w:val="00683F43"/>
    <w:rsid w:val="00684B9F"/>
    <w:rsid w:val="00684DE3"/>
    <w:rsid w:val="00686586"/>
    <w:rsid w:val="00686CBB"/>
    <w:rsid w:val="0069164F"/>
    <w:rsid w:val="006917F9"/>
    <w:rsid w:val="00691A00"/>
    <w:rsid w:val="00692046"/>
    <w:rsid w:val="00692880"/>
    <w:rsid w:val="0069327A"/>
    <w:rsid w:val="006932F9"/>
    <w:rsid w:val="006946D9"/>
    <w:rsid w:val="006951E6"/>
    <w:rsid w:val="0069529C"/>
    <w:rsid w:val="00695428"/>
    <w:rsid w:val="00695AA1"/>
    <w:rsid w:val="00695FB6"/>
    <w:rsid w:val="006970DE"/>
    <w:rsid w:val="0069716B"/>
    <w:rsid w:val="00697481"/>
    <w:rsid w:val="00697526"/>
    <w:rsid w:val="00697A2D"/>
    <w:rsid w:val="00697A88"/>
    <w:rsid w:val="006A0641"/>
    <w:rsid w:val="006A1BBA"/>
    <w:rsid w:val="006A21B9"/>
    <w:rsid w:val="006A28EC"/>
    <w:rsid w:val="006A389A"/>
    <w:rsid w:val="006A5A95"/>
    <w:rsid w:val="006A6E1C"/>
    <w:rsid w:val="006B0D1A"/>
    <w:rsid w:val="006B2D24"/>
    <w:rsid w:val="006B2D34"/>
    <w:rsid w:val="006B324E"/>
    <w:rsid w:val="006B4E46"/>
    <w:rsid w:val="006B54BA"/>
    <w:rsid w:val="006B551E"/>
    <w:rsid w:val="006B605E"/>
    <w:rsid w:val="006B6807"/>
    <w:rsid w:val="006B690F"/>
    <w:rsid w:val="006B7C19"/>
    <w:rsid w:val="006C1153"/>
    <w:rsid w:val="006C13BD"/>
    <w:rsid w:val="006C3436"/>
    <w:rsid w:val="006C57C7"/>
    <w:rsid w:val="006C7A2E"/>
    <w:rsid w:val="006D000E"/>
    <w:rsid w:val="006D01B6"/>
    <w:rsid w:val="006D0F02"/>
    <w:rsid w:val="006D1733"/>
    <w:rsid w:val="006D2076"/>
    <w:rsid w:val="006D24CC"/>
    <w:rsid w:val="006D2A7E"/>
    <w:rsid w:val="006D4B3D"/>
    <w:rsid w:val="006D500C"/>
    <w:rsid w:val="006D51F6"/>
    <w:rsid w:val="006D56FA"/>
    <w:rsid w:val="006D5EB3"/>
    <w:rsid w:val="006D64F1"/>
    <w:rsid w:val="006D6EC8"/>
    <w:rsid w:val="006D6F51"/>
    <w:rsid w:val="006D7F8C"/>
    <w:rsid w:val="006E0F21"/>
    <w:rsid w:val="006E1BB1"/>
    <w:rsid w:val="006E35DF"/>
    <w:rsid w:val="006E4CDE"/>
    <w:rsid w:val="006E4EEA"/>
    <w:rsid w:val="006E62BA"/>
    <w:rsid w:val="006E68FC"/>
    <w:rsid w:val="006E78F2"/>
    <w:rsid w:val="006E7C93"/>
    <w:rsid w:val="006E7F6B"/>
    <w:rsid w:val="006F0725"/>
    <w:rsid w:val="006F149C"/>
    <w:rsid w:val="006F23A6"/>
    <w:rsid w:val="006F32A8"/>
    <w:rsid w:val="006F3344"/>
    <w:rsid w:val="006F3F2D"/>
    <w:rsid w:val="006F47D4"/>
    <w:rsid w:val="006F4EE7"/>
    <w:rsid w:val="006F4F0E"/>
    <w:rsid w:val="006F62DD"/>
    <w:rsid w:val="006F6553"/>
    <w:rsid w:val="006F72B9"/>
    <w:rsid w:val="006F7F36"/>
    <w:rsid w:val="0070010B"/>
    <w:rsid w:val="0070038A"/>
    <w:rsid w:val="007004DB"/>
    <w:rsid w:val="00701245"/>
    <w:rsid w:val="00701789"/>
    <w:rsid w:val="0070215C"/>
    <w:rsid w:val="007023FB"/>
    <w:rsid w:val="007029FC"/>
    <w:rsid w:val="00703265"/>
    <w:rsid w:val="00703DDA"/>
    <w:rsid w:val="00704569"/>
    <w:rsid w:val="007045A3"/>
    <w:rsid w:val="00705496"/>
    <w:rsid w:val="007054F4"/>
    <w:rsid w:val="007058DD"/>
    <w:rsid w:val="0070702F"/>
    <w:rsid w:val="007072A1"/>
    <w:rsid w:val="00707689"/>
    <w:rsid w:val="00707D91"/>
    <w:rsid w:val="007109E0"/>
    <w:rsid w:val="007115C6"/>
    <w:rsid w:val="00711C0F"/>
    <w:rsid w:val="00712DD4"/>
    <w:rsid w:val="00713DE0"/>
    <w:rsid w:val="00715057"/>
    <w:rsid w:val="00715108"/>
    <w:rsid w:val="0071548D"/>
    <w:rsid w:val="00715BCC"/>
    <w:rsid w:val="00715CEC"/>
    <w:rsid w:val="0071643C"/>
    <w:rsid w:val="007166E7"/>
    <w:rsid w:val="00716EC5"/>
    <w:rsid w:val="0072012D"/>
    <w:rsid w:val="00720CF5"/>
    <w:rsid w:val="00721996"/>
    <w:rsid w:val="0072202E"/>
    <w:rsid w:val="00722071"/>
    <w:rsid w:val="00723546"/>
    <w:rsid w:val="00723B96"/>
    <w:rsid w:val="007240EF"/>
    <w:rsid w:val="00724ACA"/>
    <w:rsid w:val="0072794A"/>
    <w:rsid w:val="00727F05"/>
    <w:rsid w:val="007300D4"/>
    <w:rsid w:val="0073092F"/>
    <w:rsid w:val="00732000"/>
    <w:rsid w:val="00732EF2"/>
    <w:rsid w:val="00733467"/>
    <w:rsid w:val="0073360A"/>
    <w:rsid w:val="007348D3"/>
    <w:rsid w:val="00734EDF"/>
    <w:rsid w:val="00735840"/>
    <w:rsid w:val="00736041"/>
    <w:rsid w:val="0073612E"/>
    <w:rsid w:val="007368A1"/>
    <w:rsid w:val="00740F06"/>
    <w:rsid w:val="007414A4"/>
    <w:rsid w:val="007424DC"/>
    <w:rsid w:val="007430F1"/>
    <w:rsid w:val="00743B01"/>
    <w:rsid w:val="00744471"/>
    <w:rsid w:val="00744665"/>
    <w:rsid w:val="00744D93"/>
    <w:rsid w:val="00746376"/>
    <w:rsid w:val="00751698"/>
    <w:rsid w:val="00752A7D"/>
    <w:rsid w:val="00754DB7"/>
    <w:rsid w:val="00754E75"/>
    <w:rsid w:val="007554F9"/>
    <w:rsid w:val="007563F4"/>
    <w:rsid w:val="00756B2E"/>
    <w:rsid w:val="00757871"/>
    <w:rsid w:val="00757BE9"/>
    <w:rsid w:val="00760562"/>
    <w:rsid w:val="0076056C"/>
    <w:rsid w:val="00760E59"/>
    <w:rsid w:val="007614BE"/>
    <w:rsid w:val="00761C7B"/>
    <w:rsid w:val="00761DB0"/>
    <w:rsid w:val="007627B6"/>
    <w:rsid w:val="00762C98"/>
    <w:rsid w:val="007630DB"/>
    <w:rsid w:val="00763708"/>
    <w:rsid w:val="00763F60"/>
    <w:rsid w:val="007654B6"/>
    <w:rsid w:val="0076665D"/>
    <w:rsid w:val="00766F57"/>
    <w:rsid w:val="0076724B"/>
    <w:rsid w:val="00767563"/>
    <w:rsid w:val="00767FE9"/>
    <w:rsid w:val="007705AC"/>
    <w:rsid w:val="00770788"/>
    <w:rsid w:val="00770F70"/>
    <w:rsid w:val="0077107A"/>
    <w:rsid w:val="007712D6"/>
    <w:rsid w:val="00771740"/>
    <w:rsid w:val="00772E6B"/>
    <w:rsid w:val="0077335F"/>
    <w:rsid w:val="007761D2"/>
    <w:rsid w:val="007764C6"/>
    <w:rsid w:val="007768B8"/>
    <w:rsid w:val="007773F6"/>
    <w:rsid w:val="007801E3"/>
    <w:rsid w:val="007840CC"/>
    <w:rsid w:val="00785765"/>
    <w:rsid w:val="00785BB2"/>
    <w:rsid w:val="0078664D"/>
    <w:rsid w:val="007869F7"/>
    <w:rsid w:val="00786C0A"/>
    <w:rsid w:val="007870EF"/>
    <w:rsid w:val="0078778F"/>
    <w:rsid w:val="00790557"/>
    <w:rsid w:val="00790EE1"/>
    <w:rsid w:val="00793465"/>
    <w:rsid w:val="00793CE4"/>
    <w:rsid w:val="00793DC0"/>
    <w:rsid w:val="00794081"/>
    <w:rsid w:val="00794956"/>
    <w:rsid w:val="00794D03"/>
    <w:rsid w:val="007958A3"/>
    <w:rsid w:val="007958E9"/>
    <w:rsid w:val="0079652F"/>
    <w:rsid w:val="00796A97"/>
    <w:rsid w:val="00796BF3"/>
    <w:rsid w:val="00797193"/>
    <w:rsid w:val="007973CE"/>
    <w:rsid w:val="007A1BF9"/>
    <w:rsid w:val="007A1E06"/>
    <w:rsid w:val="007A2953"/>
    <w:rsid w:val="007A3D3E"/>
    <w:rsid w:val="007A3F40"/>
    <w:rsid w:val="007A4AB8"/>
    <w:rsid w:val="007A4D47"/>
    <w:rsid w:val="007A4DEB"/>
    <w:rsid w:val="007A6329"/>
    <w:rsid w:val="007A68EE"/>
    <w:rsid w:val="007A6A7B"/>
    <w:rsid w:val="007A79BF"/>
    <w:rsid w:val="007A7B94"/>
    <w:rsid w:val="007A7F86"/>
    <w:rsid w:val="007B00C7"/>
    <w:rsid w:val="007B1165"/>
    <w:rsid w:val="007B1438"/>
    <w:rsid w:val="007B1478"/>
    <w:rsid w:val="007B1768"/>
    <w:rsid w:val="007B5DA7"/>
    <w:rsid w:val="007B685F"/>
    <w:rsid w:val="007C0639"/>
    <w:rsid w:val="007C1028"/>
    <w:rsid w:val="007C2743"/>
    <w:rsid w:val="007C3192"/>
    <w:rsid w:val="007C3C9A"/>
    <w:rsid w:val="007C3E50"/>
    <w:rsid w:val="007C3F34"/>
    <w:rsid w:val="007C42FC"/>
    <w:rsid w:val="007C54ED"/>
    <w:rsid w:val="007C5ECE"/>
    <w:rsid w:val="007C619D"/>
    <w:rsid w:val="007C7976"/>
    <w:rsid w:val="007D0025"/>
    <w:rsid w:val="007D11C2"/>
    <w:rsid w:val="007D11C9"/>
    <w:rsid w:val="007D29D6"/>
    <w:rsid w:val="007D300E"/>
    <w:rsid w:val="007D32FF"/>
    <w:rsid w:val="007D3F9C"/>
    <w:rsid w:val="007D5303"/>
    <w:rsid w:val="007D586B"/>
    <w:rsid w:val="007D6649"/>
    <w:rsid w:val="007D6BC3"/>
    <w:rsid w:val="007D7907"/>
    <w:rsid w:val="007D7B11"/>
    <w:rsid w:val="007E064D"/>
    <w:rsid w:val="007E1C52"/>
    <w:rsid w:val="007E2269"/>
    <w:rsid w:val="007E2CD1"/>
    <w:rsid w:val="007E2DED"/>
    <w:rsid w:val="007E2FDD"/>
    <w:rsid w:val="007E3900"/>
    <w:rsid w:val="007E4D4A"/>
    <w:rsid w:val="007E5867"/>
    <w:rsid w:val="007E72EC"/>
    <w:rsid w:val="007F0042"/>
    <w:rsid w:val="007F1342"/>
    <w:rsid w:val="007F2756"/>
    <w:rsid w:val="007F3191"/>
    <w:rsid w:val="007F4268"/>
    <w:rsid w:val="007F4761"/>
    <w:rsid w:val="007F5187"/>
    <w:rsid w:val="007F5268"/>
    <w:rsid w:val="007F5606"/>
    <w:rsid w:val="007F5AC8"/>
    <w:rsid w:val="007F6856"/>
    <w:rsid w:val="007F6AAE"/>
    <w:rsid w:val="007F6E10"/>
    <w:rsid w:val="007F7008"/>
    <w:rsid w:val="007F7707"/>
    <w:rsid w:val="007F7BFC"/>
    <w:rsid w:val="008000D4"/>
    <w:rsid w:val="008013BB"/>
    <w:rsid w:val="008014E2"/>
    <w:rsid w:val="0080162D"/>
    <w:rsid w:val="008018FC"/>
    <w:rsid w:val="00801C8C"/>
    <w:rsid w:val="00802CD5"/>
    <w:rsid w:val="00803D61"/>
    <w:rsid w:val="00803F60"/>
    <w:rsid w:val="008047CA"/>
    <w:rsid w:val="00804BFE"/>
    <w:rsid w:val="008052B9"/>
    <w:rsid w:val="00805AD1"/>
    <w:rsid w:val="00806378"/>
    <w:rsid w:val="008068CD"/>
    <w:rsid w:val="00807359"/>
    <w:rsid w:val="00810E97"/>
    <w:rsid w:val="0081247F"/>
    <w:rsid w:val="00812910"/>
    <w:rsid w:val="00812DD5"/>
    <w:rsid w:val="0081322C"/>
    <w:rsid w:val="008132F3"/>
    <w:rsid w:val="008157F8"/>
    <w:rsid w:val="008165D7"/>
    <w:rsid w:val="00816698"/>
    <w:rsid w:val="00816956"/>
    <w:rsid w:val="00816B8F"/>
    <w:rsid w:val="00817073"/>
    <w:rsid w:val="00821245"/>
    <w:rsid w:val="008213D6"/>
    <w:rsid w:val="008216F0"/>
    <w:rsid w:val="00821824"/>
    <w:rsid w:val="008218FB"/>
    <w:rsid w:val="00822B9E"/>
    <w:rsid w:val="00823150"/>
    <w:rsid w:val="008232BD"/>
    <w:rsid w:val="00823B6F"/>
    <w:rsid w:val="008267CF"/>
    <w:rsid w:val="008275E9"/>
    <w:rsid w:val="008300B1"/>
    <w:rsid w:val="008312C8"/>
    <w:rsid w:val="008314CE"/>
    <w:rsid w:val="008325B7"/>
    <w:rsid w:val="00833F00"/>
    <w:rsid w:val="0083507F"/>
    <w:rsid w:val="00835139"/>
    <w:rsid w:val="00836215"/>
    <w:rsid w:val="00836415"/>
    <w:rsid w:val="00837EB4"/>
    <w:rsid w:val="00841A10"/>
    <w:rsid w:val="00842476"/>
    <w:rsid w:val="00842A92"/>
    <w:rsid w:val="00842E0C"/>
    <w:rsid w:val="00843879"/>
    <w:rsid w:val="00844224"/>
    <w:rsid w:val="00844235"/>
    <w:rsid w:val="00844450"/>
    <w:rsid w:val="00844A37"/>
    <w:rsid w:val="00844B04"/>
    <w:rsid w:val="00844D6E"/>
    <w:rsid w:val="008451C7"/>
    <w:rsid w:val="008461EB"/>
    <w:rsid w:val="008465BA"/>
    <w:rsid w:val="00846695"/>
    <w:rsid w:val="00846C8D"/>
    <w:rsid w:val="00847022"/>
    <w:rsid w:val="00850F16"/>
    <w:rsid w:val="00852024"/>
    <w:rsid w:val="0085204D"/>
    <w:rsid w:val="0085272E"/>
    <w:rsid w:val="008537E0"/>
    <w:rsid w:val="00853D02"/>
    <w:rsid w:val="008546B3"/>
    <w:rsid w:val="0085483C"/>
    <w:rsid w:val="008554C6"/>
    <w:rsid w:val="00855672"/>
    <w:rsid w:val="0085609C"/>
    <w:rsid w:val="0085645E"/>
    <w:rsid w:val="00856744"/>
    <w:rsid w:val="0085703A"/>
    <w:rsid w:val="0085764D"/>
    <w:rsid w:val="008600F7"/>
    <w:rsid w:val="00860166"/>
    <w:rsid w:val="00861278"/>
    <w:rsid w:val="0086198C"/>
    <w:rsid w:val="0086228F"/>
    <w:rsid w:val="00863808"/>
    <w:rsid w:val="0086521A"/>
    <w:rsid w:val="0086521B"/>
    <w:rsid w:val="00865603"/>
    <w:rsid w:val="00865945"/>
    <w:rsid w:val="00866397"/>
    <w:rsid w:val="00866E65"/>
    <w:rsid w:val="00867C3D"/>
    <w:rsid w:val="00870FBF"/>
    <w:rsid w:val="0087124A"/>
    <w:rsid w:val="008713E9"/>
    <w:rsid w:val="0087155F"/>
    <w:rsid w:val="00871FBC"/>
    <w:rsid w:val="008724D0"/>
    <w:rsid w:val="00872BDB"/>
    <w:rsid w:val="008739D4"/>
    <w:rsid w:val="00873BA2"/>
    <w:rsid w:val="00873D90"/>
    <w:rsid w:val="008741F9"/>
    <w:rsid w:val="00874276"/>
    <w:rsid w:val="008747C1"/>
    <w:rsid w:val="0087553A"/>
    <w:rsid w:val="00875AB5"/>
    <w:rsid w:val="00880804"/>
    <w:rsid w:val="00880AFB"/>
    <w:rsid w:val="00881049"/>
    <w:rsid w:val="00881720"/>
    <w:rsid w:val="00882860"/>
    <w:rsid w:val="008840C2"/>
    <w:rsid w:val="008846EE"/>
    <w:rsid w:val="0088583A"/>
    <w:rsid w:val="0088767C"/>
    <w:rsid w:val="00887961"/>
    <w:rsid w:val="00887C2E"/>
    <w:rsid w:val="008900C7"/>
    <w:rsid w:val="00890892"/>
    <w:rsid w:val="00891DB1"/>
    <w:rsid w:val="00891E5F"/>
    <w:rsid w:val="00892692"/>
    <w:rsid w:val="00892E54"/>
    <w:rsid w:val="00893454"/>
    <w:rsid w:val="008941DE"/>
    <w:rsid w:val="008942B2"/>
    <w:rsid w:val="00894361"/>
    <w:rsid w:val="0089477F"/>
    <w:rsid w:val="00894872"/>
    <w:rsid w:val="008954DA"/>
    <w:rsid w:val="008954ED"/>
    <w:rsid w:val="008A120F"/>
    <w:rsid w:val="008A13D8"/>
    <w:rsid w:val="008A19F3"/>
    <w:rsid w:val="008A1B7F"/>
    <w:rsid w:val="008A244C"/>
    <w:rsid w:val="008A28FB"/>
    <w:rsid w:val="008A2E9A"/>
    <w:rsid w:val="008A362C"/>
    <w:rsid w:val="008A36B9"/>
    <w:rsid w:val="008A3FED"/>
    <w:rsid w:val="008A6A48"/>
    <w:rsid w:val="008A70E8"/>
    <w:rsid w:val="008B0DA3"/>
    <w:rsid w:val="008B1733"/>
    <w:rsid w:val="008B1B1A"/>
    <w:rsid w:val="008B1D9E"/>
    <w:rsid w:val="008B1FC2"/>
    <w:rsid w:val="008B2A65"/>
    <w:rsid w:val="008B39BA"/>
    <w:rsid w:val="008B3DA5"/>
    <w:rsid w:val="008B43E4"/>
    <w:rsid w:val="008B5664"/>
    <w:rsid w:val="008B7DE0"/>
    <w:rsid w:val="008C0DD7"/>
    <w:rsid w:val="008C105E"/>
    <w:rsid w:val="008C1BA6"/>
    <w:rsid w:val="008C2460"/>
    <w:rsid w:val="008C26D8"/>
    <w:rsid w:val="008C3668"/>
    <w:rsid w:val="008C3D15"/>
    <w:rsid w:val="008C46F8"/>
    <w:rsid w:val="008C5F61"/>
    <w:rsid w:val="008C766B"/>
    <w:rsid w:val="008C7F1B"/>
    <w:rsid w:val="008D0F05"/>
    <w:rsid w:val="008D11FA"/>
    <w:rsid w:val="008D18A2"/>
    <w:rsid w:val="008D2512"/>
    <w:rsid w:val="008D4890"/>
    <w:rsid w:val="008D5721"/>
    <w:rsid w:val="008D60A6"/>
    <w:rsid w:val="008D60E3"/>
    <w:rsid w:val="008E1C4E"/>
    <w:rsid w:val="008E2690"/>
    <w:rsid w:val="008E3C50"/>
    <w:rsid w:val="008E7C96"/>
    <w:rsid w:val="008E7E73"/>
    <w:rsid w:val="008F0562"/>
    <w:rsid w:val="008F09FB"/>
    <w:rsid w:val="008F0F12"/>
    <w:rsid w:val="008F306D"/>
    <w:rsid w:val="008F31D2"/>
    <w:rsid w:val="008F44A9"/>
    <w:rsid w:val="008F64D5"/>
    <w:rsid w:val="008F6CF9"/>
    <w:rsid w:val="008F722B"/>
    <w:rsid w:val="008F766E"/>
    <w:rsid w:val="008F799E"/>
    <w:rsid w:val="00901C11"/>
    <w:rsid w:val="00902003"/>
    <w:rsid w:val="009020FA"/>
    <w:rsid w:val="0090213B"/>
    <w:rsid w:val="0090395C"/>
    <w:rsid w:val="00905B41"/>
    <w:rsid w:val="00905B7A"/>
    <w:rsid w:val="00905D47"/>
    <w:rsid w:val="009064AF"/>
    <w:rsid w:val="0090711A"/>
    <w:rsid w:val="00907929"/>
    <w:rsid w:val="00907E8B"/>
    <w:rsid w:val="009101C2"/>
    <w:rsid w:val="009108B3"/>
    <w:rsid w:val="00910D4F"/>
    <w:rsid w:val="0091117E"/>
    <w:rsid w:val="00911339"/>
    <w:rsid w:val="00911E53"/>
    <w:rsid w:val="009128C3"/>
    <w:rsid w:val="00912D27"/>
    <w:rsid w:val="00913120"/>
    <w:rsid w:val="00914296"/>
    <w:rsid w:val="00914354"/>
    <w:rsid w:val="00914465"/>
    <w:rsid w:val="009153E3"/>
    <w:rsid w:val="0091542B"/>
    <w:rsid w:val="00915564"/>
    <w:rsid w:val="00915A97"/>
    <w:rsid w:val="00916011"/>
    <w:rsid w:val="0092021F"/>
    <w:rsid w:val="0092023B"/>
    <w:rsid w:val="00920C68"/>
    <w:rsid w:val="009216EA"/>
    <w:rsid w:val="009219D9"/>
    <w:rsid w:val="00921A49"/>
    <w:rsid w:val="0092293D"/>
    <w:rsid w:val="00923D26"/>
    <w:rsid w:val="00924094"/>
    <w:rsid w:val="00924360"/>
    <w:rsid w:val="00924B87"/>
    <w:rsid w:val="00925A0F"/>
    <w:rsid w:val="00925E36"/>
    <w:rsid w:val="009261AE"/>
    <w:rsid w:val="0092764E"/>
    <w:rsid w:val="009302DE"/>
    <w:rsid w:val="00930452"/>
    <w:rsid w:val="009305CB"/>
    <w:rsid w:val="00930CBF"/>
    <w:rsid w:val="00930E42"/>
    <w:rsid w:val="00931388"/>
    <w:rsid w:val="009319EB"/>
    <w:rsid w:val="00931CB5"/>
    <w:rsid w:val="00932DC8"/>
    <w:rsid w:val="00933077"/>
    <w:rsid w:val="00933995"/>
    <w:rsid w:val="009367D0"/>
    <w:rsid w:val="00937C8B"/>
    <w:rsid w:val="00937ED4"/>
    <w:rsid w:val="00940983"/>
    <w:rsid w:val="00940B71"/>
    <w:rsid w:val="00940C72"/>
    <w:rsid w:val="0094218B"/>
    <w:rsid w:val="0094239D"/>
    <w:rsid w:val="00943A7A"/>
    <w:rsid w:val="00943E41"/>
    <w:rsid w:val="00944525"/>
    <w:rsid w:val="00944ED1"/>
    <w:rsid w:val="009456FA"/>
    <w:rsid w:val="00946290"/>
    <w:rsid w:val="0094658F"/>
    <w:rsid w:val="00946670"/>
    <w:rsid w:val="009502AE"/>
    <w:rsid w:val="00950E64"/>
    <w:rsid w:val="00952259"/>
    <w:rsid w:val="009524AB"/>
    <w:rsid w:val="009539FE"/>
    <w:rsid w:val="00953C21"/>
    <w:rsid w:val="00953EE2"/>
    <w:rsid w:val="00953F53"/>
    <w:rsid w:val="009544BC"/>
    <w:rsid w:val="00954F0E"/>
    <w:rsid w:val="00955120"/>
    <w:rsid w:val="009571AD"/>
    <w:rsid w:val="0095731D"/>
    <w:rsid w:val="009574B5"/>
    <w:rsid w:val="0095791E"/>
    <w:rsid w:val="00960434"/>
    <w:rsid w:val="00960D15"/>
    <w:rsid w:val="00961AF1"/>
    <w:rsid w:val="00961C36"/>
    <w:rsid w:val="009624B8"/>
    <w:rsid w:val="00963419"/>
    <w:rsid w:val="00963ACF"/>
    <w:rsid w:val="0096404C"/>
    <w:rsid w:val="0096455D"/>
    <w:rsid w:val="009647AA"/>
    <w:rsid w:val="00965054"/>
    <w:rsid w:val="00965142"/>
    <w:rsid w:val="00965C64"/>
    <w:rsid w:val="00966061"/>
    <w:rsid w:val="00970511"/>
    <w:rsid w:val="0097190C"/>
    <w:rsid w:val="00971F9F"/>
    <w:rsid w:val="00973243"/>
    <w:rsid w:val="00975029"/>
    <w:rsid w:val="00977470"/>
    <w:rsid w:val="00981E66"/>
    <w:rsid w:val="00982117"/>
    <w:rsid w:val="009829BD"/>
    <w:rsid w:val="00983226"/>
    <w:rsid w:val="00983430"/>
    <w:rsid w:val="00983C90"/>
    <w:rsid w:val="00983F40"/>
    <w:rsid w:val="00984544"/>
    <w:rsid w:val="00985778"/>
    <w:rsid w:val="00986728"/>
    <w:rsid w:val="00986B55"/>
    <w:rsid w:val="00986E9B"/>
    <w:rsid w:val="00987989"/>
    <w:rsid w:val="009879A8"/>
    <w:rsid w:val="00990284"/>
    <w:rsid w:val="00990FDC"/>
    <w:rsid w:val="00991227"/>
    <w:rsid w:val="00991311"/>
    <w:rsid w:val="009913E4"/>
    <w:rsid w:val="00992991"/>
    <w:rsid w:val="00993682"/>
    <w:rsid w:val="0099388D"/>
    <w:rsid w:val="00994B7D"/>
    <w:rsid w:val="00995161"/>
    <w:rsid w:val="009953D6"/>
    <w:rsid w:val="00995537"/>
    <w:rsid w:val="00995802"/>
    <w:rsid w:val="009958D4"/>
    <w:rsid w:val="009963EB"/>
    <w:rsid w:val="00997337"/>
    <w:rsid w:val="009978FA"/>
    <w:rsid w:val="009979A3"/>
    <w:rsid w:val="00997B0D"/>
    <w:rsid w:val="009A021A"/>
    <w:rsid w:val="009A0D76"/>
    <w:rsid w:val="009A2272"/>
    <w:rsid w:val="009A2570"/>
    <w:rsid w:val="009A360A"/>
    <w:rsid w:val="009A3621"/>
    <w:rsid w:val="009A4084"/>
    <w:rsid w:val="009A48B3"/>
    <w:rsid w:val="009A4E05"/>
    <w:rsid w:val="009A5708"/>
    <w:rsid w:val="009A58A2"/>
    <w:rsid w:val="009A5BD4"/>
    <w:rsid w:val="009A6960"/>
    <w:rsid w:val="009A6AB5"/>
    <w:rsid w:val="009B043A"/>
    <w:rsid w:val="009B0691"/>
    <w:rsid w:val="009B0E62"/>
    <w:rsid w:val="009B3281"/>
    <w:rsid w:val="009B52FF"/>
    <w:rsid w:val="009B5EAA"/>
    <w:rsid w:val="009B6098"/>
    <w:rsid w:val="009B61FF"/>
    <w:rsid w:val="009B63CC"/>
    <w:rsid w:val="009B6759"/>
    <w:rsid w:val="009B682B"/>
    <w:rsid w:val="009B6C31"/>
    <w:rsid w:val="009B708A"/>
    <w:rsid w:val="009C055A"/>
    <w:rsid w:val="009C0849"/>
    <w:rsid w:val="009C16ED"/>
    <w:rsid w:val="009C2ED9"/>
    <w:rsid w:val="009C3E10"/>
    <w:rsid w:val="009C467A"/>
    <w:rsid w:val="009C47E0"/>
    <w:rsid w:val="009C4C79"/>
    <w:rsid w:val="009C7A2C"/>
    <w:rsid w:val="009C7FF6"/>
    <w:rsid w:val="009D0EEC"/>
    <w:rsid w:val="009D288E"/>
    <w:rsid w:val="009D5F45"/>
    <w:rsid w:val="009D6895"/>
    <w:rsid w:val="009D6B5C"/>
    <w:rsid w:val="009D6C18"/>
    <w:rsid w:val="009D6C40"/>
    <w:rsid w:val="009E1BF1"/>
    <w:rsid w:val="009E1D55"/>
    <w:rsid w:val="009E1FCB"/>
    <w:rsid w:val="009E241B"/>
    <w:rsid w:val="009E2684"/>
    <w:rsid w:val="009E5449"/>
    <w:rsid w:val="009E554B"/>
    <w:rsid w:val="009E5A04"/>
    <w:rsid w:val="009E72C7"/>
    <w:rsid w:val="009E7F87"/>
    <w:rsid w:val="009E7F9E"/>
    <w:rsid w:val="009F086B"/>
    <w:rsid w:val="009F0A11"/>
    <w:rsid w:val="009F0CED"/>
    <w:rsid w:val="009F1D43"/>
    <w:rsid w:val="009F2C48"/>
    <w:rsid w:val="009F2F50"/>
    <w:rsid w:val="009F319A"/>
    <w:rsid w:val="009F52B3"/>
    <w:rsid w:val="009F5D43"/>
    <w:rsid w:val="009F6AB9"/>
    <w:rsid w:val="009F7166"/>
    <w:rsid w:val="00A0002F"/>
    <w:rsid w:val="00A00C9A"/>
    <w:rsid w:val="00A01284"/>
    <w:rsid w:val="00A01EC4"/>
    <w:rsid w:val="00A02548"/>
    <w:rsid w:val="00A02A2E"/>
    <w:rsid w:val="00A02C2C"/>
    <w:rsid w:val="00A02E72"/>
    <w:rsid w:val="00A03A00"/>
    <w:rsid w:val="00A03E57"/>
    <w:rsid w:val="00A05D63"/>
    <w:rsid w:val="00A060D1"/>
    <w:rsid w:val="00A078A8"/>
    <w:rsid w:val="00A11B1A"/>
    <w:rsid w:val="00A11BB8"/>
    <w:rsid w:val="00A129F5"/>
    <w:rsid w:val="00A13135"/>
    <w:rsid w:val="00A132CA"/>
    <w:rsid w:val="00A14261"/>
    <w:rsid w:val="00A16E6C"/>
    <w:rsid w:val="00A17144"/>
    <w:rsid w:val="00A1794C"/>
    <w:rsid w:val="00A218DA"/>
    <w:rsid w:val="00A22893"/>
    <w:rsid w:val="00A22DD8"/>
    <w:rsid w:val="00A235F8"/>
    <w:rsid w:val="00A23BEF"/>
    <w:rsid w:val="00A243FF"/>
    <w:rsid w:val="00A26288"/>
    <w:rsid w:val="00A26716"/>
    <w:rsid w:val="00A27B74"/>
    <w:rsid w:val="00A320DA"/>
    <w:rsid w:val="00A3289E"/>
    <w:rsid w:val="00A337D6"/>
    <w:rsid w:val="00A33FEC"/>
    <w:rsid w:val="00A34D8D"/>
    <w:rsid w:val="00A36397"/>
    <w:rsid w:val="00A363D6"/>
    <w:rsid w:val="00A36A14"/>
    <w:rsid w:val="00A373F5"/>
    <w:rsid w:val="00A3795A"/>
    <w:rsid w:val="00A41026"/>
    <w:rsid w:val="00A4105A"/>
    <w:rsid w:val="00A41568"/>
    <w:rsid w:val="00A42D5F"/>
    <w:rsid w:val="00A441DF"/>
    <w:rsid w:val="00A45CDA"/>
    <w:rsid w:val="00A46463"/>
    <w:rsid w:val="00A472E8"/>
    <w:rsid w:val="00A47AE1"/>
    <w:rsid w:val="00A50190"/>
    <w:rsid w:val="00A50FDE"/>
    <w:rsid w:val="00A51124"/>
    <w:rsid w:val="00A5112E"/>
    <w:rsid w:val="00A52746"/>
    <w:rsid w:val="00A53134"/>
    <w:rsid w:val="00A5359C"/>
    <w:rsid w:val="00A53C2E"/>
    <w:rsid w:val="00A549B4"/>
    <w:rsid w:val="00A55A4C"/>
    <w:rsid w:val="00A56215"/>
    <w:rsid w:val="00A5739E"/>
    <w:rsid w:val="00A57C8C"/>
    <w:rsid w:val="00A57E46"/>
    <w:rsid w:val="00A60075"/>
    <w:rsid w:val="00A61537"/>
    <w:rsid w:val="00A617B4"/>
    <w:rsid w:val="00A621FD"/>
    <w:rsid w:val="00A62A62"/>
    <w:rsid w:val="00A62E81"/>
    <w:rsid w:val="00A6390A"/>
    <w:rsid w:val="00A6459A"/>
    <w:rsid w:val="00A6549E"/>
    <w:rsid w:val="00A7050C"/>
    <w:rsid w:val="00A70EBB"/>
    <w:rsid w:val="00A713DE"/>
    <w:rsid w:val="00A7460C"/>
    <w:rsid w:val="00A74A0F"/>
    <w:rsid w:val="00A757B3"/>
    <w:rsid w:val="00A775F2"/>
    <w:rsid w:val="00A77839"/>
    <w:rsid w:val="00A80D6A"/>
    <w:rsid w:val="00A80D6E"/>
    <w:rsid w:val="00A80EC3"/>
    <w:rsid w:val="00A81316"/>
    <w:rsid w:val="00A8169C"/>
    <w:rsid w:val="00A81D93"/>
    <w:rsid w:val="00A8307A"/>
    <w:rsid w:val="00A83670"/>
    <w:rsid w:val="00A8428A"/>
    <w:rsid w:val="00A84E46"/>
    <w:rsid w:val="00A85712"/>
    <w:rsid w:val="00A85A7C"/>
    <w:rsid w:val="00A85EC3"/>
    <w:rsid w:val="00A86E90"/>
    <w:rsid w:val="00A86FF2"/>
    <w:rsid w:val="00A87604"/>
    <w:rsid w:val="00A8763D"/>
    <w:rsid w:val="00A87BBB"/>
    <w:rsid w:val="00A9157C"/>
    <w:rsid w:val="00A93185"/>
    <w:rsid w:val="00A93673"/>
    <w:rsid w:val="00A95009"/>
    <w:rsid w:val="00A97AAE"/>
    <w:rsid w:val="00AA2296"/>
    <w:rsid w:val="00AA3E19"/>
    <w:rsid w:val="00AA3FB5"/>
    <w:rsid w:val="00AA57BC"/>
    <w:rsid w:val="00AA5ADC"/>
    <w:rsid w:val="00AA7099"/>
    <w:rsid w:val="00AA71C2"/>
    <w:rsid w:val="00AA7D5E"/>
    <w:rsid w:val="00AB16F1"/>
    <w:rsid w:val="00AB21A3"/>
    <w:rsid w:val="00AB28EC"/>
    <w:rsid w:val="00AB2C01"/>
    <w:rsid w:val="00AB2C03"/>
    <w:rsid w:val="00AB351A"/>
    <w:rsid w:val="00AB3D83"/>
    <w:rsid w:val="00AB3DF9"/>
    <w:rsid w:val="00AB6292"/>
    <w:rsid w:val="00AB65DA"/>
    <w:rsid w:val="00AC0F7B"/>
    <w:rsid w:val="00AC13BC"/>
    <w:rsid w:val="00AC450B"/>
    <w:rsid w:val="00AC4AFA"/>
    <w:rsid w:val="00AC4FCD"/>
    <w:rsid w:val="00AC5C0E"/>
    <w:rsid w:val="00AC6B9B"/>
    <w:rsid w:val="00AC6C0E"/>
    <w:rsid w:val="00AC733C"/>
    <w:rsid w:val="00AC79CC"/>
    <w:rsid w:val="00AD10C9"/>
    <w:rsid w:val="00AD1BD6"/>
    <w:rsid w:val="00AD2194"/>
    <w:rsid w:val="00AD24A2"/>
    <w:rsid w:val="00AD28BA"/>
    <w:rsid w:val="00AD3B9D"/>
    <w:rsid w:val="00AD54BD"/>
    <w:rsid w:val="00AD5A30"/>
    <w:rsid w:val="00AD6663"/>
    <w:rsid w:val="00AD78AB"/>
    <w:rsid w:val="00AE0632"/>
    <w:rsid w:val="00AE06C7"/>
    <w:rsid w:val="00AE0C8A"/>
    <w:rsid w:val="00AE22D9"/>
    <w:rsid w:val="00AE45D8"/>
    <w:rsid w:val="00AE557E"/>
    <w:rsid w:val="00AE6971"/>
    <w:rsid w:val="00AE7559"/>
    <w:rsid w:val="00AE78C9"/>
    <w:rsid w:val="00AE7E33"/>
    <w:rsid w:val="00AE7F21"/>
    <w:rsid w:val="00AF219D"/>
    <w:rsid w:val="00AF2655"/>
    <w:rsid w:val="00AF4AB0"/>
    <w:rsid w:val="00AF5AB0"/>
    <w:rsid w:val="00AF5D33"/>
    <w:rsid w:val="00AF6CE3"/>
    <w:rsid w:val="00AF711F"/>
    <w:rsid w:val="00AF71AB"/>
    <w:rsid w:val="00B01B4D"/>
    <w:rsid w:val="00B01EBD"/>
    <w:rsid w:val="00B02B75"/>
    <w:rsid w:val="00B02E41"/>
    <w:rsid w:val="00B032F3"/>
    <w:rsid w:val="00B04613"/>
    <w:rsid w:val="00B04725"/>
    <w:rsid w:val="00B04F7D"/>
    <w:rsid w:val="00B05F31"/>
    <w:rsid w:val="00B07641"/>
    <w:rsid w:val="00B07C53"/>
    <w:rsid w:val="00B10490"/>
    <w:rsid w:val="00B113B2"/>
    <w:rsid w:val="00B116D9"/>
    <w:rsid w:val="00B11E94"/>
    <w:rsid w:val="00B122F9"/>
    <w:rsid w:val="00B13136"/>
    <w:rsid w:val="00B13EC6"/>
    <w:rsid w:val="00B14EE0"/>
    <w:rsid w:val="00B15433"/>
    <w:rsid w:val="00B15EE2"/>
    <w:rsid w:val="00B16147"/>
    <w:rsid w:val="00B163C1"/>
    <w:rsid w:val="00B17509"/>
    <w:rsid w:val="00B17898"/>
    <w:rsid w:val="00B17A6E"/>
    <w:rsid w:val="00B17C00"/>
    <w:rsid w:val="00B202A1"/>
    <w:rsid w:val="00B207ED"/>
    <w:rsid w:val="00B207F8"/>
    <w:rsid w:val="00B22C65"/>
    <w:rsid w:val="00B232E3"/>
    <w:rsid w:val="00B251B0"/>
    <w:rsid w:val="00B26865"/>
    <w:rsid w:val="00B26A64"/>
    <w:rsid w:val="00B27849"/>
    <w:rsid w:val="00B27DD3"/>
    <w:rsid w:val="00B3085F"/>
    <w:rsid w:val="00B309AB"/>
    <w:rsid w:val="00B31FE6"/>
    <w:rsid w:val="00B32170"/>
    <w:rsid w:val="00B3434B"/>
    <w:rsid w:val="00B34A6B"/>
    <w:rsid w:val="00B34C12"/>
    <w:rsid w:val="00B34E84"/>
    <w:rsid w:val="00B35A12"/>
    <w:rsid w:val="00B35D3A"/>
    <w:rsid w:val="00B36D3E"/>
    <w:rsid w:val="00B36F77"/>
    <w:rsid w:val="00B401B9"/>
    <w:rsid w:val="00B41996"/>
    <w:rsid w:val="00B4323D"/>
    <w:rsid w:val="00B43A3E"/>
    <w:rsid w:val="00B43DB3"/>
    <w:rsid w:val="00B44DF1"/>
    <w:rsid w:val="00B45EB0"/>
    <w:rsid w:val="00B46263"/>
    <w:rsid w:val="00B479F4"/>
    <w:rsid w:val="00B51A2A"/>
    <w:rsid w:val="00B527C7"/>
    <w:rsid w:val="00B52D76"/>
    <w:rsid w:val="00B54B25"/>
    <w:rsid w:val="00B54C97"/>
    <w:rsid w:val="00B54E61"/>
    <w:rsid w:val="00B5575F"/>
    <w:rsid w:val="00B56614"/>
    <w:rsid w:val="00B56930"/>
    <w:rsid w:val="00B56ADD"/>
    <w:rsid w:val="00B57764"/>
    <w:rsid w:val="00B60CD4"/>
    <w:rsid w:val="00B6195A"/>
    <w:rsid w:val="00B6225B"/>
    <w:rsid w:val="00B62D40"/>
    <w:rsid w:val="00B632D6"/>
    <w:rsid w:val="00B63341"/>
    <w:rsid w:val="00B63D5D"/>
    <w:rsid w:val="00B649A0"/>
    <w:rsid w:val="00B64A00"/>
    <w:rsid w:val="00B64B79"/>
    <w:rsid w:val="00B65405"/>
    <w:rsid w:val="00B65D25"/>
    <w:rsid w:val="00B65D9E"/>
    <w:rsid w:val="00B666AB"/>
    <w:rsid w:val="00B6679D"/>
    <w:rsid w:val="00B66C02"/>
    <w:rsid w:val="00B66F85"/>
    <w:rsid w:val="00B67022"/>
    <w:rsid w:val="00B7022E"/>
    <w:rsid w:val="00B7078C"/>
    <w:rsid w:val="00B715FD"/>
    <w:rsid w:val="00B71867"/>
    <w:rsid w:val="00B71E65"/>
    <w:rsid w:val="00B72582"/>
    <w:rsid w:val="00B72688"/>
    <w:rsid w:val="00B72C62"/>
    <w:rsid w:val="00B72E7E"/>
    <w:rsid w:val="00B73759"/>
    <w:rsid w:val="00B7445D"/>
    <w:rsid w:val="00B7487F"/>
    <w:rsid w:val="00B74B79"/>
    <w:rsid w:val="00B75515"/>
    <w:rsid w:val="00B75CA0"/>
    <w:rsid w:val="00B77934"/>
    <w:rsid w:val="00B80604"/>
    <w:rsid w:val="00B81405"/>
    <w:rsid w:val="00B815B2"/>
    <w:rsid w:val="00B8256F"/>
    <w:rsid w:val="00B83565"/>
    <w:rsid w:val="00B8379E"/>
    <w:rsid w:val="00B83C59"/>
    <w:rsid w:val="00B85700"/>
    <w:rsid w:val="00B85784"/>
    <w:rsid w:val="00B85963"/>
    <w:rsid w:val="00B86C7A"/>
    <w:rsid w:val="00B87CEC"/>
    <w:rsid w:val="00B90455"/>
    <w:rsid w:val="00B91283"/>
    <w:rsid w:val="00B928D4"/>
    <w:rsid w:val="00B934EE"/>
    <w:rsid w:val="00B93ADD"/>
    <w:rsid w:val="00B93B2F"/>
    <w:rsid w:val="00B946C0"/>
    <w:rsid w:val="00B94DCA"/>
    <w:rsid w:val="00B95610"/>
    <w:rsid w:val="00B956B9"/>
    <w:rsid w:val="00B95FDE"/>
    <w:rsid w:val="00B96E96"/>
    <w:rsid w:val="00B96FE7"/>
    <w:rsid w:val="00B97141"/>
    <w:rsid w:val="00BA0015"/>
    <w:rsid w:val="00BA0E11"/>
    <w:rsid w:val="00BA1A1D"/>
    <w:rsid w:val="00BA21AE"/>
    <w:rsid w:val="00BA28A9"/>
    <w:rsid w:val="00BA2D23"/>
    <w:rsid w:val="00BA2D90"/>
    <w:rsid w:val="00BA457E"/>
    <w:rsid w:val="00BA4E59"/>
    <w:rsid w:val="00BA5CE0"/>
    <w:rsid w:val="00BA5E49"/>
    <w:rsid w:val="00BA6F54"/>
    <w:rsid w:val="00BA74B7"/>
    <w:rsid w:val="00BA77D8"/>
    <w:rsid w:val="00BB02DA"/>
    <w:rsid w:val="00BB264D"/>
    <w:rsid w:val="00BB378B"/>
    <w:rsid w:val="00BB5270"/>
    <w:rsid w:val="00BB6245"/>
    <w:rsid w:val="00BB78F1"/>
    <w:rsid w:val="00BC0CBD"/>
    <w:rsid w:val="00BC1D1B"/>
    <w:rsid w:val="00BC2399"/>
    <w:rsid w:val="00BC368D"/>
    <w:rsid w:val="00BC39F0"/>
    <w:rsid w:val="00BC414D"/>
    <w:rsid w:val="00BC50B3"/>
    <w:rsid w:val="00BC5B49"/>
    <w:rsid w:val="00BC6586"/>
    <w:rsid w:val="00BD1454"/>
    <w:rsid w:val="00BD17C4"/>
    <w:rsid w:val="00BD276F"/>
    <w:rsid w:val="00BD2B7B"/>
    <w:rsid w:val="00BD3836"/>
    <w:rsid w:val="00BD3DBD"/>
    <w:rsid w:val="00BD3EC6"/>
    <w:rsid w:val="00BD3FEA"/>
    <w:rsid w:val="00BD4E53"/>
    <w:rsid w:val="00BD5551"/>
    <w:rsid w:val="00BD56BE"/>
    <w:rsid w:val="00BD5E0A"/>
    <w:rsid w:val="00BD6C10"/>
    <w:rsid w:val="00BD7DD5"/>
    <w:rsid w:val="00BE1CAA"/>
    <w:rsid w:val="00BE2797"/>
    <w:rsid w:val="00BE3BBC"/>
    <w:rsid w:val="00BE4775"/>
    <w:rsid w:val="00BE481C"/>
    <w:rsid w:val="00BE52A4"/>
    <w:rsid w:val="00BF00B3"/>
    <w:rsid w:val="00BF01CC"/>
    <w:rsid w:val="00BF0EA5"/>
    <w:rsid w:val="00BF20E8"/>
    <w:rsid w:val="00BF243A"/>
    <w:rsid w:val="00BF24EE"/>
    <w:rsid w:val="00BF26D5"/>
    <w:rsid w:val="00BF28D6"/>
    <w:rsid w:val="00BF3C9B"/>
    <w:rsid w:val="00BF48C9"/>
    <w:rsid w:val="00BF650F"/>
    <w:rsid w:val="00BF75E5"/>
    <w:rsid w:val="00C00053"/>
    <w:rsid w:val="00C00077"/>
    <w:rsid w:val="00C00CB2"/>
    <w:rsid w:val="00C01513"/>
    <w:rsid w:val="00C01D37"/>
    <w:rsid w:val="00C02027"/>
    <w:rsid w:val="00C02352"/>
    <w:rsid w:val="00C028FA"/>
    <w:rsid w:val="00C030CE"/>
    <w:rsid w:val="00C03F48"/>
    <w:rsid w:val="00C04C81"/>
    <w:rsid w:val="00C05093"/>
    <w:rsid w:val="00C05A34"/>
    <w:rsid w:val="00C0649A"/>
    <w:rsid w:val="00C10D58"/>
    <w:rsid w:val="00C10F1B"/>
    <w:rsid w:val="00C10F24"/>
    <w:rsid w:val="00C113F1"/>
    <w:rsid w:val="00C114F3"/>
    <w:rsid w:val="00C12323"/>
    <w:rsid w:val="00C129E2"/>
    <w:rsid w:val="00C13E29"/>
    <w:rsid w:val="00C14A46"/>
    <w:rsid w:val="00C14AD8"/>
    <w:rsid w:val="00C15D6D"/>
    <w:rsid w:val="00C16802"/>
    <w:rsid w:val="00C17282"/>
    <w:rsid w:val="00C20A50"/>
    <w:rsid w:val="00C23924"/>
    <w:rsid w:val="00C24522"/>
    <w:rsid w:val="00C26425"/>
    <w:rsid w:val="00C272B8"/>
    <w:rsid w:val="00C30F1C"/>
    <w:rsid w:val="00C31E8A"/>
    <w:rsid w:val="00C33246"/>
    <w:rsid w:val="00C334F0"/>
    <w:rsid w:val="00C3367C"/>
    <w:rsid w:val="00C33D30"/>
    <w:rsid w:val="00C34B41"/>
    <w:rsid w:val="00C36D73"/>
    <w:rsid w:val="00C36E44"/>
    <w:rsid w:val="00C3772D"/>
    <w:rsid w:val="00C37AB6"/>
    <w:rsid w:val="00C37C14"/>
    <w:rsid w:val="00C37C8B"/>
    <w:rsid w:val="00C404E9"/>
    <w:rsid w:val="00C4089D"/>
    <w:rsid w:val="00C40C28"/>
    <w:rsid w:val="00C40F95"/>
    <w:rsid w:val="00C4188F"/>
    <w:rsid w:val="00C41915"/>
    <w:rsid w:val="00C42BEE"/>
    <w:rsid w:val="00C4329B"/>
    <w:rsid w:val="00C43870"/>
    <w:rsid w:val="00C43CCC"/>
    <w:rsid w:val="00C43DFB"/>
    <w:rsid w:val="00C43E08"/>
    <w:rsid w:val="00C44639"/>
    <w:rsid w:val="00C456B0"/>
    <w:rsid w:val="00C4601C"/>
    <w:rsid w:val="00C475BB"/>
    <w:rsid w:val="00C47DD3"/>
    <w:rsid w:val="00C511F0"/>
    <w:rsid w:val="00C5175D"/>
    <w:rsid w:val="00C549C5"/>
    <w:rsid w:val="00C54B0D"/>
    <w:rsid w:val="00C54C30"/>
    <w:rsid w:val="00C54C78"/>
    <w:rsid w:val="00C55E3B"/>
    <w:rsid w:val="00C5604D"/>
    <w:rsid w:val="00C5680B"/>
    <w:rsid w:val="00C57E03"/>
    <w:rsid w:val="00C60519"/>
    <w:rsid w:val="00C6055D"/>
    <w:rsid w:val="00C60F71"/>
    <w:rsid w:val="00C64822"/>
    <w:rsid w:val="00C65EF5"/>
    <w:rsid w:val="00C6617A"/>
    <w:rsid w:val="00C664B7"/>
    <w:rsid w:val="00C666EA"/>
    <w:rsid w:val="00C66825"/>
    <w:rsid w:val="00C6691D"/>
    <w:rsid w:val="00C66947"/>
    <w:rsid w:val="00C67199"/>
    <w:rsid w:val="00C67335"/>
    <w:rsid w:val="00C67553"/>
    <w:rsid w:val="00C6771F"/>
    <w:rsid w:val="00C67EDE"/>
    <w:rsid w:val="00C706B1"/>
    <w:rsid w:val="00C7176D"/>
    <w:rsid w:val="00C719B5"/>
    <w:rsid w:val="00C73A7A"/>
    <w:rsid w:val="00C7501C"/>
    <w:rsid w:val="00C7652D"/>
    <w:rsid w:val="00C77670"/>
    <w:rsid w:val="00C800DB"/>
    <w:rsid w:val="00C80227"/>
    <w:rsid w:val="00C811D5"/>
    <w:rsid w:val="00C817BE"/>
    <w:rsid w:val="00C81DCA"/>
    <w:rsid w:val="00C82DAA"/>
    <w:rsid w:val="00C83127"/>
    <w:rsid w:val="00C84B9F"/>
    <w:rsid w:val="00C864A8"/>
    <w:rsid w:val="00C8706B"/>
    <w:rsid w:val="00C873D9"/>
    <w:rsid w:val="00C874FE"/>
    <w:rsid w:val="00C911EF"/>
    <w:rsid w:val="00C915B8"/>
    <w:rsid w:val="00C918C7"/>
    <w:rsid w:val="00C9224D"/>
    <w:rsid w:val="00C927DD"/>
    <w:rsid w:val="00C92A2E"/>
    <w:rsid w:val="00C92BF2"/>
    <w:rsid w:val="00C93263"/>
    <w:rsid w:val="00C93B97"/>
    <w:rsid w:val="00C94715"/>
    <w:rsid w:val="00C9474A"/>
    <w:rsid w:val="00C94BCD"/>
    <w:rsid w:val="00C9530F"/>
    <w:rsid w:val="00C95571"/>
    <w:rsid w:val="00C9694D"/>
    <w:rsid w:val="00C96C12"/>
    <w:rsid w:val="00C96C26"/>
    <w:rsid w:val="00C97282"/>
    <w:rsid w:val="00C97B55"/>
    <w:rsid w:val="00CA00C7"/>
    <w:rsid w:val="00CA0895"/>
    <w:rsid w:val="00CA107E"/>
    <w:rsid w:val="00CA1476"/>
    <w:rsid w:val="00CA252A"/>
    <w:rsid w:val="00CA3C7B"/>
    <w:rsid w:val="00CA5DF5"/>
    <w:rsid w:val="00CA5FA7"/>
    <w:rsid w:val="00CA7721"/>
    <w:rsid w:val="00CB05E9"/>
    <w:rsid w:val="00CB19C2"/>
    <w:rsid w:val="00CB2183"/>
    <w:rsid w:val="00CB32FF"/>
    <w:rsid w:val="00CB4813"/>
    <w:rsid w:val="00CB54B9"/>
    <w:rsid w:val="00CB5799"/>
    <w:rsid w:val="00CB6901"/>
    <w:rsid w:val="00CB77D5"/>
    <w:rsid w:val="00CB7978"/>
    <w:rsid w:val="00CC0AEE"/>
    <w:rsid w:val="00CC0B1A"/>
    <w:rsid w:val="00CC0C1F"/>
    <w:rsid w:val="00CC0C5E"/>
    <w:rsid w:val="00CC14AC"/>
    <w:rsid w:val="00CC1CDF"/>
    <w:rsid w:val="00CC1D2C"/>
    <w:rsid w:val="00CC4237"/>
    <w:rsid w:val="00CC4B91"/>
    <w:rsid w:val="00CC4D29"/>
    <w:rsid w:val="00CC4ECD"/>
    <w:rsid w:val="00CC5529"/>
    <w:rsid w:val="00CC6A65"/>
    <w:rsid w:val="00CD030D"/>
    <w:rsid w:val="00CD05F4"/>
    <w:rsid w:val="00CD0C36"/>
    <w:rsid w:val="00CD0EDF"/>
    <w:rsid w:val="00CD1247"/>
    <w:rsid w:val="00CD1F0A"/>
    <w:rsid w:val="00CD5360"/>
    <w:rsid w:val="00CD5EC5"/>
    <w:rsid w:val="00CD61EE"/>
    <w:rsid w:val="00CD6EFD"/>
    <w:rsid w:val="00CD7035"/>
    <w:rsid w:val="00CE0FFB"/>
    <w:rsid w:val="00CE16AA"/>
    <w:rsid w:val="00CE220D"/>
    <w:rsid w:val="00CE40F2"/>
    <w:rsid w:val="00CE5065"/>
    <w:rsid w:val="00CE50BE"/>
    <w:rsid w:val="00CE5761"/>
    <w:rsid w:val="00CE5C51"/>
    <w:rsid w:val="00CE6C85"/>
    <w:rsid w:val="00CE7C5A"/>
    <w:rsid w:val="00CF06BE"/>
    <w:rsid w:val="00CF1342"/>
    <w:rsid w:val="00CF20E8"/>
    <w:rsid w:val="00CF25EA"/>
    <w:rsid w:val="00CF2DA2"/>
    <w:rsid w:val="00CF3229"/>
    <w:rsid w:val="00CF373D"/>
    <w:rsid w:val="00CF4BAB"/>
    <w:rsid w:val="00CF5513"/>
    <w:rsid w:val="00CF5E7F"/>
    <w:rsid w:val="00CF6D90"/>
    <w:rsid w:val="00CF6F4B"/>
    <w:rsid w:val="00CF7D5A"/>
    <w:rsid w:val="00D0088E"/>
    <w:rsid w:val="00D0238A"/>
    <w:rsid w:val="00D033BA"/>
    <w:rsid w:val="00D03F7C"/>
    <w:rsid w:val="00D05C20"/>
    <w:rsid w:val="00D062F3"/>
    <w:rsid w:val="00D06EC9"/>
    <w:rsid w:val="00D07784"/>
    <w:rsid w:val="00D109ED"/>
    <w:rsid w:val="00D11255"/>
    <w:rsid w:val="00D12902"/>
    <w:rsid w:val="00D13653"/>
    <w:rsid w:val="00D146A6"/>
    <w:rsid w:val="00D154FB"/>
    <w:rsid w:val="00D1581F"/>
    <w:rsid w:val="00D15E56"/>
    <w:rsid w:val="00D16A3C"/>
    <w:rsid w:val="00D16B19"/>
    <w:rsid w:val="00D17BC4"/>
    <w:rsid w:val="00D20426"/>
    <w:rsid w:val="00D20986"/>
    <w:rsid w:val="00D218E6"/>
    <w:rsid w:val="00D2293A"/>
    <w:rsid w:val="00D22FF2"/>
    <w:rsid w:val="00D23CB7"/>
    <w:rsid w:val="00D26243"/>
    <w:rsid w:val="00D2688F"/>
    <w:rsid w:val="00D27301"/>
    <w:rsid w:val="00D30050"/>
    <w:rsid w:val="00D31B54"/>
    <w:rsid w:val="00D32408"/>
    <w:rsid w:val="00D32718"/>
    <w:rsid w:val="00D34A3D"/>
    <w:rsid w:val="00D3600F"/>
    <w:rsid w:val="00D36E6C"/>
    <w:rsid w:val="00D37AD9"/>
    <w:rsid w:val="00D37D0C"/>
    <w:rsid w:val="00D41361"/>
    <w:rsid w:val="00D41644"/>
    <w:rsid w:val="00D4172E"/>
    <w:rsid w:val="00D41D0F"/>
    <w:rsid w:val="00D41F0F"/>
    <w:rsid w:val="00D41F8A"/>
    <w:rsid w:val="00D4211C"/>
    <w:rsid w:val="00D429D1"/>
    <w:rsid w:val="00D42F95"/>
    <w:rsid w:val="00D4389A"/>
    <w:rsid w:val="00D43CF1"/>
    <w:rsid w:val="00D44F02"/>
    <w:rsid w:val="00D45AAF"/>
    <w:rsid w:val="00D45FEA"/>
    <w:rsid w:val="00D46111"/>
    <w:rsid w:val="00D47467"/>
    <w:rsid w:val="00D47A49"/>
    <w:rsid w:val="00D47CA3"/>
    <w:rsid w:val="00D500BB"/>
    <w:rsid w:val="00D508DB"/>
    <w:rsid w:val="00D50CB3"/>
    <w:rsid w:val="00D51873"/>
    <w:rsid w:val="00D524F3"/>
    <w:rsid w:val="00D53181"/>
    <w:rsid w:val="00D53FF2"/>
    <w:rsid w:val="00D54136"/>
    <w:rsid w:val="00D544B6"/>
    <w:rsid w:val="00D552E9"/>
    <w:rsid w:val="00D5645E"/>
    <w:rsid w:val="00D56E54"/>
    <w:rsid w:val="00D56F13"/>
    <w:rsid w:val="00D5715A"/>
    <w:rsid w:val="00D571E8"/>
    <w:rsid w:val="00D607FA"/>
    <w:rsid w:val="00D60866"/>
    <w:rsid w:val="00D61B97"/>
    <w:rsid w:val="00D61D86"/>
    <w:rsid w:val="00D61FFA"/>
    <w:rsid w:val="00D630C1"/>
    <w:rsid w:val="00D63814"/>
    <w:rsid w:val="00D6424E"/>
    <w:rsid w:val="00D64325"/>
    <w:rsid w:val="00D64C12"/>
    <w:rsid w:val="00D64F08"/>
    <w:rsid w:val="00D65B65"/>
    <w:rsid w:val="00D65C94"/>
    <w:rsid w:val="00D65FBF"/>
    <w:rsid w:val="00D664C9"/>
    <w:rsid w:val="00D66A0E"/>
    <w:rsid w:val="00D67D06"/>
    <w:rsid w:val="00D70596"/>
    <w:rsid w:val="00D70DC3"/>
    <w:rsid w:val="00D710D7"/>
    <w:rsid w:val="00D7240C"/>
    <w:rsid w:val="00D73F14"/>
    <w:rsid w:val="00D756C9"/>
    <w:rsid w:val="00D76828"/>
    <w:rsid w:val="00D80189"/>
    <w:rsid w:val="00D804A9"/>
    <w:rsid w:val="00D80BE7"/>
    <w:rsid w:val="00D80FA3"/>
    <w:rsid w:val="00D81A9A"/>
    <w:rsid w:val="00D81B75"/>
    <w:rsid w:val="00D83980"/>
    <w:rsid w:val="00D84185"/>
    <w:rsid w:val="00D844E7"/>
    <w:rsid w:val="00D845DD"/>
    <w:rsid w:val="00D85835"/>
    <w:rsid w:val="00D85E9B"/>
    <w:rsid w:val="00D8606C"/>
    <w:rsid w:val="00D860D1"/>
    <w:rsid w:val="00D861E9"/>
    <w:rsid w:val="00D86230"/>
    <w:rsid w:val="00D86731"/>
    <w:rsid w:val="00D868D3"/>
    <w:rsid w:val="00D86982"/>
    <w:rsid w:val="00D9086C"/>
    <w:rsid w:val="00D91304"/>
    <w:rsid w:val="00D919EC"/>
    <w:rsid w:val="00D926ED"/>
    <w:rsid w:val="00D927D9"/>
    <w:rsid w:val="00D93A8E"/>
    <w:rsid w:val="00D93E6D"/>
    <w:rsid w:val="00D947CA"/>
    <w:rsid w:val="00D9532E"/>
    <w:rsid w:val="00D971F5"/>
    <w:rsid w:val="00DA07C2"/>
    <w:rsid w:val="00DA0E6D"/>
    <w:rsid w:val="00DA15A6"/>
    <w:rsid w:val="00DA3C63"/>
    <w:rsid w:val="00DA3F58"/>
    <w:rsid w:val="00DA4526"/>
    <w:rsid w:val="00DA46CF"/>
    <w:rsid w:val="00DA50C1"/>
    <w:rsid w:val="00DA562B"/>
    <w:rsid w:val="00DA56D3"/>
    <w:rsid w:val="00DA5FC2"/>
    <w:rsid w:val="00DA66EA"/>
    <w:rsid w:val="00DA7600"/>
    <w:rsid w:val="00DA7B78"/>
    <w:rsid w:val="00DA7E33"/>
    <w:rsid w:val="00DB1A9C"/>
    <w:rsid w:val="00DB1B93"/>
    <w:rsid w:val="00DB1C17"/>
    <w:rsid w:val="00DB1DA8"/>
    <w:rsid w:val="00DB20F6"/>
    <w:rsid w:val="00DB2B1E"/>
    <w:rsid w:val="00DB4465"/>
    <w:rsid w:val="00DB455D"/>
    <w:rsid w:val="00DB483A"/>
    <w:rsid w:val="00DB488A"/>
    <w:rsid w:val="00DB4D83"/>
    <w:rsid w:val="00DB4E9B"/>
    <w:rsid w:val="00DB5108"/>
    <w:rsid w:val="00DB51D1"/>
    <w:rsid w:val="00DB74F2"/>
    <w:rsid w:val="00DC03D2"/>
    <w:rsid w:val="00DC1DE0"/>
    <w:rsid w:val="00DC2418"/>
    <w:rsid w:val="00DC2B03"/>
    <w:rsid w:val="00DC2E4E"/>
    <w:rsid w:val="00DC4839"/>
    <w:rsid w:val="00DC7083"/>
    <w:rsid w:val="00DC79C4"/>
    <w:rsid w:val="00DD118F"/>
    <w:rsid w:val="00DD1D78"/>
    <w:rsid w:val="00DD2B46"/>
    <w:rsid w:val="00DD3055"/>
    <w:rsid w:val="00DD30C7"/>
    <w:rsid w:val="00DD40D1"/>
    <w:rsid w:val="00DD4340"/>
    <w:rsid w:val="00DD5081"/>
    <w:rsid w:val="00DD5517"/>
    <w:rsid w:val="00DD5D7F"/>
    <w:rsid w:val="00DD5E5D"/>
    <w:rsid w:val="00DD5F6F"/>
    <w:rsid w:val="00DD5FF9"/>
    <w:rsid w:val="00DD650F"/>
    <w:rsid w:val="00DD66D0"/>
    <w:rsid w:val="00DD6C9E"/>
    <w:rsid w:val="00DD7505"/>
    <w:rsid w:val="00DE0553"/>
    <w:rsid w:val="00DE2071"/>
    <w:rsid w:val="00DE5735"/>
    <w:rsid w:val="00DE59FC"/>
    <w:rsid w:val="00DE6589"/>
    <w:rsid w:val="00DE66C1"/>
    <w:rsid w:val="00DF0CA3"/>
    <w:rsid w:val="00DF104F"/>
    <w:rsid w:val="00DF15ED"/>
    <w:rsid w:val="00DF1DE7"/>
    <w:rsid w:val="00DF2964"/>
    <w:rsid w:val="00DF2CE7"/>
    <w:rsid w:val="00DF2E5F"/>
    <w:rsid w:val="00DF3012"/>
    <w:rsid w:val="00DF339B"/>
    <w:rsid w:val="00DF3847"/>
    <w:rsid w:val="00DF3C1D"/>
    <w:rsid w:val="00DF52F7"/>
    <w:rsid w:val="00DF55EA"/>
    <w:rsid w:val="00DF5A8A"/>
    <w:rsid w:val="00DF5D3E"/>
    <w:rsid w:val="00DF60DD"/>
    <w:rsid w:val="00DF6978"/>
    <w:rsid w:val="00E00ED3"/>
    <w:rsid w:val="00E01691"/>
    <w:rsid w:val="00E01C1E"/>
    <w:rsid w:val="00E031D1"/>
    <w:rsid w:val="00E034D4"/>
    <w:rsid w:val="00E037A1"/>
    <w:rsid w:val="00E037A9"/>
    <w:rsid w:val="00E03F0A"/>
    <w:rsid w:val="00E05057"/>
    <w:rsid w:val="00E0527E"/>
    <w:rsid w:val="00E0667E"/>
    <w:rsid w:val="00E06DE0"/>
    <w:rsid w:val="00E10FF4"/>
    <w:rsid w:val="00E11275"/>
    <w:rsid w:val="00E114FA"/>
    <w:rsid w:val="00E141DE"/>
    <w:rsid w:val="00E149FF"/>
    <w:rsid w:val="00E154B9"/>
    <w:rsid w:val="00E15E49"/>
    <w:rsid w:val="00E162CE"/>
    <w:rsid w:val="00E17A89"/>
    <w:rsid w:val="00E17B75"/>
    <w:rsid w:val="00E17BFB"/>
    <w:rsid w:val="00E17D1F"/>
    <w:rsid w:val="00E20139"/>
    <w:rsid w:val="00E20693"/>
    <w:rsid w:val="00E213BB"/>
    <w:rsid w:val="00E21DB8"/>
    <w:rsid w:val="00E2225A"/>
    <w:rsid w:val="00E22B9A"/>
    <w:rsid w:val="00E236E9"/>
    <w:rsid w:val="00E25D1E"/>
    <w:rsid w:val="00E25EAB"/>
    <w:rsid w:val="00E2680E"/>
    <w:rsid w:val="00E2699B"/>
    <w:rsid w:val="00E26BAD"/>
    <w:rsid w:val="00E2711E"/>
    <w:rsid w:val="00E302C0"/>
    <w:rsid w:val="00E30AC2"/>
    <w:rsid w:val="00E3138E"/>
    <w:rsid w:val="00E31C5D"/>
    <w:rsid w:val="00E31D95"/>
    <w:rsid w:val="00E32228"/>
    <w:rsid w:val="00E325BA"/>
    <w:rsid w:val="00E32D16"/>
    <w:rsid w:val="00E32DC9"/>
    <w:rsid w:val="00E33A5A"/>
    <w:rsid w:val="00E33ADF"/>
    <w:rsid w:val="00E33C4F"/>
    <w:rsid w:val="00E33C60"/>
    <w:rsid w:val="00E34969"/>
    <w:rsid w:val="00E34FA8"/>
    <w:rsid w:val="00E35388"/>
    <w:rsid w:val="00E358BE"/>
    <w:rsid w:val="00E3628D"/>
    <w:rsid w:val="00E375E6"/>
    <w:rsid w:val="00E3787A"/>
    <w:rsid w:val="00E37F9C"/>
    <w:rsid w:val="00E41338"/>
    <w:rsid w:val="00E4230C"/>
    <w:rsid w:val="00E43441"/>
    <w:rsid w:val="00E43481"/>
    <w:rsid w:val="00E43B3F"/>
    <w:rsid w:val="00E43C4D"/>
    <w:rsid w:val="00E444B5"/>
    <w:rsid w:val="00E458B9"/>
    <w:rsid w:val="00E461BA"/>
    <w:rsid w:val="00E46211"/>
    <w:rsid w:val="00E464A5"/>
    <w:rsid w:val="00E4664D"/>
    <w:rsid w:val="00E46D79"/>
    <w:rsid w:val="00E47375"/>
    <w:rsid w:val="00E50C4F"/>
    <w:rsid w:val="00E5106A"/>
    <w:rsid w:val="00E510C4"/>
    <w:rsid w:val="00E51612"/>
    <w:rsid w:val="00E536DE"/>
    <w:rsid w:val="00E549C7"/>
    <w:rsid w:val="00E5529C"/>
    <w:rsid w:val="00E55932"/>
    <w:rsid w:val="00E55EB8"/>
    <w:rsid w:val="00E56A0E"/>
    <w:rsid w:val="00E5714B"/>
    <w:rsid w:val="00E57F64"/>
    <w:rsid w:val="00E6013A"/>
    <w:rsid w:val="00E60E41"/>
    <w:rsid w:val="00E6114A"/>
    <w:rsid w:val="00E61228"/>
    <w:rsid w:val="00E61614"/>
    <w:rsid w:val="00E62000"/>
    <w:rsid w:val="00E62651"/>
    <w:rsid w:val="00E637E6"/>
    <w:rsid w:val="00E63817"/>
    <w:rsid w:val="00E64418"/>
    <w:rsid w:val="00E64C83"/>
    <w:rsid w:val="00E65FA6"/>
    <w:rsid w:val="00E669A7"/>
    <w:rsid w:val="00E70239"/>
    <w:rsid w:val="00E703B0"/>
    <w:rsid w:val="00E709EE"/>
    <w:rsid w:val="00E70FAC"/>
    <w:rsid w:val="00E7313A"/>
    <w:rsid w:val="00E7487D"/>
    <w:rsid w:val="00E74EA8"/>
    <w:rsid w:val="00E752A5"/>
    <w:rsid w:val="00E7630E"/>
    <w:rsid w:val="00E76333"/>
    <w:rsid w:val="00E7665B"/>
    <w:rsid w:val="00E76F24"/>
    <w:rsid w:val="00E770B8"/>
    <w:rsid w:val="00E8103F"/>
    <w:rsid w:val="00E8231C"/>
    <w:rsid w:val="00E82AB0"/>
    <w:rsid w:val="00E82E71"/>
    <w:rsid w:val="00E83888"/>
    <w:rsid w:val="00E83EB1"/>
    <w:rsid w:val="00E840B0"/>
    <w:rsid w:val="00E845C5"/>
    <w:rsid w:val="00E84953"/>
    <w:rsid w:val="00E84B88"/>
    <w:rsid w:val="00E908E9"/>
    <w:rsid w:val="00E909CF"/>
    <w:rsid w:val="00E90CCB"/>
    <w:rsid w:val="00E915B6"/>
    <w:rsid w:val="00E92443"/>
    <w:rsid w:val="00E93564"/>
    <w:rsid w:val="00E95188"/>
    <w:rsid w:val="00E956F7"/>
    <w:rsid w:val="00E97149"/>
    <w:rsid w:val="00E97691"/>
    <w:rsid w:val="00E97868"/>
    <w:rsid w:val="00E97C33"/>
    <w:rsid w:val="00EA0203"/>
    <w:rsid w:val="00EA03DF"/>
    <w:rsid w:val="00EA1183"/>
    <w:rsid w:val="00EA165B"/>
    <w:rsid w:val="00EA1BD2"/>
    <w:rsid w:val="00EA1D58"/>
    <w:rsid w:val="00EA25E0"/>
    <w:rsid w:val="00EA2B94"/>
    <w:rsid w:val="00EA34C7"/>
    <w:rsid w:val="00EA3990"/>
    <w:rsid w:val="00EA61DD"/>
    <w:rsid w:val="00EA71C9"/>
    <w:rsid w:val="00EA733D"/>
    <w:rsid w:val="00EA76B0"/>
    <w:rsid w:val="00EB15AC"/>
    <w:rsid w:val="00EB2B34"/>
    <w:rsid w:val="00EB3134"/>
    <w:rsid w:val="00EB37A8"/>
    <w:rsid w:val="00EB37C2"/>
    <w:rsid w:val="00EB3ABB"/>
    <w:rsid w:val="00EB3C06"/>
    <w:rsid w:val="00EB4216"/>
    <w:rsid w:val="00EB7DA5"/>
    <w:rsid w:val="00EC09FC"/>
    <w:rsid w:val="00EC10F9"/>
    <w:rsid w:val="00EC1A72"/>
    <w:rsid w:val="00EC275A"/>
    <w:rsid w:val="00EC2776"/>
    <w:rsid w:val="00EC3B20"/>
    <w:rsid w:val="00EC4678"/>
    <w:rsid w:val="00EC4883"/>
    <w:rsid w:val="00EC4CD1"/>
    <w:rsid w:val="00EC4EF3"/>
    <w:rsid w:val="00EC5EE2"/>
    <w:rsid w:val="00EC6D62"/>
    <w:rsid w:val="00EC7502"/>
    <w:rsid w:val="00ED0377"/>
    <w:rsid w:val="00ED152C"/>
    <w:rsid w:val="00ED19AB"/>
    <w:rsid w:val="00ED1EA6"/>
    <w:rsid w:val="00ED5B4E"/>
    <w:rsid w:val="00ED5EE6"/>
    <w:rsid w:val="00ED60C8"/>
    <w:rsid w:val="00ED61DE"/>
    <w:rsid w:val="00ED6965"/>
    <w:rsid w:val="00ED6C93"/>
    <w:rsid w:val="00ED79D7"/>
    <w:rsid w:val="00EE0A01"/>
    <w:rsid w:val="00EE0A78"/>
    <w:rsid w:val="00EE0A86"/>
    <w:rsid w:val="00EE0BA4"/>
    <w:rsid w:val="00EE1453"/>
    <w:rsid w:val="00EE1737"/>
    <w:rsid w:val="00EE1C58"/>
    <w:rsid w:val="00EE38EF"/>
    <w:rsid w:val="00EE4217"/>
    <w:rsid w:val="00EE458C"/>
    <w:rsid w:val="00EE51F6"/>
    <w:rsid w:val="00EE5304"/>
    <w:rsid w:val="00EE6AC9"/>
    <w:rsid w:val="00EE6B1F"/>
    <w:rsid w:val="00EE70A6"/>
    <w:rsid w:val="00EE710F"/>
    <w:rsid w:val="00EE7952"/>
    <w:rsid w:val="00EF183C"/>
    <w:rsid w:val="00EF1A55"/>
    <w:rsid w:val="00EF1AC4"/>
    <w:rsid w:val="00EF275B"/>
    <w:rsid w:val="00EF2BBA"/>
    <w:rsid w:val="00EF2C93"/>
    <w:rsid w:val="00EF31EB"/>
    <w:rsid w:val="00EF4337"/>
    <w:rsid w:val="00EF4CED"/>
    <w:rsid w:val="00EF661A"/>
    <w:rsid w:val="00EF6878"/>
    <w:rsid w:val="00F00671"/>
    <w:rsid w:val="00F00730"/>
    <w:rsid w:val="00F0153F"/>
    <w:rsid w:val="00F0173C"/>
    <w:rsid w:val="00F01ABD"/>
    <w:rsid w:val="00F020A2"/>
    <w:rsid w:val="00F02BAE"/>
    <w:rsid w:val="00F04BC6"/>
    <w:rsid w:val="00F055E3"/>
    <w:rsid w:val="00F06887"/>
    <w:rsid w:val="00F06DD2"/>
    <w:rsid w:val="00F070D7"/>
    <w:rsid w:val="00F075A4"/>
    <w:rsid w:val="00F07754"/>
    <w:rsid w:val="00F07F74"/>
    <w:rsid w:val="00F106D5"/>
    <w:rsid w:val="00F10F14"/>
    <w:rsid w:val="00F11599"/>
    <w:rsid w:val="00F117E0"/>
    <w:rsid w:val="00F11C8D"/>
    <w:rsid w:val="00F12B91"/>
    <w:rsid w:val="00F13D03"/>
    <w:rsid w:val="00F143EB"/>
    <w:rsid w:val="00F147BC"/>
    <w:rsid w:val="00F1510A"/>
    <w:rsid w:val="00F15C43"/>
    <w:rsid w:val="00F160A1"/>
    <w:rsid w:val="00F166DF"/>
    <w:rsid w:val="00F17FD4"/>
    <w:rsid w:val="00F22AD7"/>
    <w:rsid w:val="00F23358"/>
    <w:rsid w:val="00F23A8E"/>
    <w:rsid w:val="00F2403F"/>
    <w:rsid w:val="00F270EA"/>
    <w:rsid w:val="00F27849"/>
    <w:rsid w:val="00F302C9"/>
    <w:rsid w:val="00F30922"/>
    <w:rsid w:val="00F30E24"/>
    <w:rsid w:val="00F3201B"/>
    <w:rsid w:val="00F32511"/>
    <w:rsid w:val="00F32D79"/>
    <w:rsid w:val="00F32FB0"/>
    <w:rsid w:val="00F33619"/>
    <w:rsid w:val="00F33A81"/>
    <w:rsid w:val="00F34500"/>
    <w:rsid w:val="00F34A65"/>
    <w:rsid w:val="00F34DAD"/>
    <w:rsid w:val="00F359FD"/>
    <w:rsid w:val="00F36293"/>
    <w:rsid w:val="00F37737"/>
    <w:rsid w:val="00F37D6E"/>
    <w:rsid w:val="00F401F8"/>
    <w:rsid w:val="00F4091B"/>
    <w:rsid w:val="00F40B48"/>
    <w:rsid w:val="00F41C65"/>
    <w:rsid w:val="00F41CA3"/>
    <w:rsid w:val="00F42713"/>
    <w:rsid w:val="00F43F56"/>
    <w:rsid w:val="00F4447B"/>
    <w:rsid w:val="00F455FB"/>
    <w:rsid w:val="00F45784"/>
    <w:rsid w:val="00F46092"/>
    <w:rsid w:val="00F46E89"/>
    <w:rsid w:val="00F4748F"/>
    <w:rsid w:val="00F475B5"/>
    <w:rsid w:val="00F50122"/>
    <w:rsid w:val="00F50AB9"/>
    <w:rsid w:val="00F5231E"/>
    <w:rsid w:val="00F524E2"/>
    <w:rsid w:val="00F53116"/>
    <w:rsid w:val="00F546DC"/>
    <w:rsid w:val="00F54BBC"/>
    <w:rsid w:val="00F55630"/>
    <w:rsid w:val="00F55DF4"/>
    <w:rsid w:val="00F573EA"/>
    <w:rsid w:val="00F617E5"/>
    <w:rsid w:val="00F61F3C"/>
    <w:rsid w:val="00F6281E"/>
    <w:rsid w:val="00F63319"/>
    <w:rsid w:val="00F64395"/>
    <w:rsid w:val="00F64814"/>
    <w:rsid w:val="00F65C03"/>
    <w:rsid w:val="00F65ED4"/>
    <w:rsid w:val="00F7014B"/>
    <w:rsid w:val="00F713CD"/>
    <w:rsid w:val="00F71B54"/>
    <w:rsid w:val="00F723A5"/>
    <w:rsid w:val="00F7394A"/>
    <w:rsid w:val="00F76526"/>
    <w:rsid w:val="00F76E6E"/>
    <w:rsid w:val="00F7783B"/>
    <w:rsid w:val="00F80387"/>
    <w:rsid w:val="00F82045"/>
    <w:rsid w:val="00F83172"/>
    <w:rsid w:val="00F83818"/>
    <w:rsid w:val="00F83885"/>
    <w:rsid w:val="00F8604C"/>
    <w:rsid w:val="00F8699F"/>
    <w:rsid w:val="00F86CA1"/>
    <w:rsid w:val="00F87985"/>
    <w:rsid w:val="00F87D37"/>
    <w:rsid w:val="00F87D40"/>
    <w:rsid w:val="00F90A08"/>
    <w:rsid w:val="00F91C37"/>
    <w:rsid w:val="00F91F9F"/>
    <w:rsid w:val="00F93171"/>
    <w:rsid w:val="00F93265"/>
    <w:rsid w:val="00F93705"/>
    <w:rsid w:val="00F9427C"/>
    <w:rsid w:val="00F948C3"/>
    <w:rsid w:val="00F951E5"/>
    <w:rsid w:val="00F95267"/>
    <w:rsid w:val="00F969DC"/>
    <w:rsid w:val="00F96BEB"/>
    <w:rsid w:val="00F97075"/>
    <w:rsid w:val="00F97AAC"/>
    <w:rsid w:val="00F97CAC"/>
    <w:rsid w:val="00FA174C"/>
    <w:rsid w:val="00FA1EC2"/>
    <w:rsid w:val="00FA1FFD"/>
    <w:rsid w:val="00FA2AC4"/>
    <w:rsid w:val="00FA3496"/>
    <w:rsid w:val="00FA49EA"/>
    <w:rsid w:val="00FA5043"/>
    <w:rsid w:val="00FA527A"/>
    <w:rsid w:val="00FB07F4"/>
    <w:rsid w:val="00FB08B0"/>
    <w:rsid w:val="00FB10B4"/>
    <w:rsid w:val="00FB129A"/>
    <w:rsid w:val="00FB21F7"/>
    <w:rsid w:val="00FB4B46"/>
    <w:rsid w:val="00FB6D21"/>
    <w:rsid w:val="00FB7007"/>
    <w:rsid w:val="00FB7240"/>
    <w:rsid w:val="00FB7932"/>
    <w:rsid w:val="00FC011B"/>
    <w:rsid w:val="00FC16CA"/>
    <w:rsid w:val="00FC1B73"/>
    <w:rsid w:val="00FC1BC5"/>
    <w:rsid w:val="00FC29A7"/>
    <w:rsid w:val="00FC58AF"/>
    <w:rsid w:val="00FC5C44"/>
    <w:rsid w:val="00FC5F3E"/>
    <w:rsid w:val="00FC6A99"/>
    <w:rsid w:val="00FC6D7A"/>
    <w:rsid w:val="00FC6DFB"/>
    <w:rsid w:val="00FC7792"/>
    <w:rsid w:val="00FD10E7"/>
    <w:rsid w:val="00FD1311"/>
    <w:rsid w:val="00FD19CF"/>
    <w:rsid w:val="00FD1B0B"/>
    <w:rsid w:val="00FD2E11"/>
    <w:rsid w:val="00FD3ADA"/>
    <w:rsid w:val="00FD40E7"/>
    <w:rsid w:val="00FD54A1"/>
    <w:rsid w:val="00FD5ABF"/>
    <w:rsid w:val="00FD6C8D"/>
    <w:rsid w:val="00FE0008"/>
    <w:rsid w:val="00FE1E99"/>
    <w:rsid w:val="00FE2796"/>
    <w:rsid w:val="00FE36BF"/>
    <w:rsid w:val="00FE37FE"/>
    <w:rsid w:val="00FE5A7B"/>
    <w:rsid w:val="00FE6170"/>
    <w:rsid w:val="00FE621D"/>
    <w:rsid w:val="00FE7866"/>
    <w:rsid w:val="00FE7FAE"/>
    <w:rsid w:val="00FF05FD"/>
    <w:rsid w:val="00FF06DE"/>
    <w:rsid w:val="00FF3355"/>
    <w:rsid w:val="00FF36B8"/>
    <w:rsid w:val="00FF458B"/>
    <w:rsid w:val="00FF5055"/>
    <w:rsid w:val="00FF5117"/>
    <w:rsid w:val="00FF52B7"/>
    <w:rsid w:val="00FF63D3"/>
    <w:rsid w:val="00FF6752"/>
    <w:rsid w:val="00FF70B2"/>
    <w:rsid w:val="00FF76AC"/>
    <w:rsid w:val="61239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E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FC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A472E8"/>
    <w:pPr>
      <w:ind w:leftChars="400" w:left="840"/>
    </w:pPr>
  </w:style>
  <w:style w:type="paragraph" w:styleId="a8">
    <w:name w:val="footnote text"/>
    <w:basedOn w:val="a"/>
    <w:link w:val="a9"/>
    <w:uiPriority w:val="99"/>
    <w:unhideWhenUsed/>
    <w:rsid w:val="00552B75"/>
    <w:pPr>
      <w:snapToGrid w:val="0"/>
      <w:jc w:val="left"/>
    </w:pPr>
  </w:style>
  <w:style w:type="character" w:customStyle="1" w:styleId="a9">
    <w:name w:val="脚注文字列 (文字)"/>
    <w:link w:val="a8"/>
    <w:uiPriority w:val="99"/>
    <w:rsid w:val="00552B75"/>
    <w:rPr>
      <w:sz w:val="24"/>
    </w:rPr>
  </w:style>
  <w:style w:type="character" w:styleId="aa">
    <w:name w:val="footnote reference"/>
    <w:uiPriority w:val="99"/>
    <w:semiHidden/>
    <w:unhideWhenUsed/>
    <w:rsid w:val="00552B75"/>
    <w:rPr>
      <w:vertAlign w:val="superscript"/>
    </w:rPr>
  </w:style>
  <w:style w:type="paragraph" w:styleId="ab">
    <w:name w:val="Balloon Text"/>
    <w:basedOn w:val="a"/>
    <w:link w:val="ac"/>
    <w:uiPriority w:val="99"/>
    <w:semiHidden/>
    <w:unhideWhenUsed/>
    <w:rsid w:val="00A6549E"/>
    <w:rPr>
      <w:rFonts w:ascii="Arial" w:eastAsia="ＭＳ ゴシック" w:hAnsi="Arial"/>
      <w:sz w:val="18"/>
      <w:szCs w:val="18"/>
    </w:rPr>
  </w:style>
  <w:style w:type="character" w:customStyle="1" w:styleId="ac">
    <w:name w:val="吹き出し (文字)"/>
    <w:link w:val="ab"/>
    <w:uiPriority w:val="99"/>
    <w:semiHidden/>
    <w:rsid w:val="00A6549E"/>
    <w:rPr>
      <w:rFonts w:ascii="Arial" w:eastAsia="ＭＳ ゴシック" w:hAnsi="Arial" w:cs="Times New Roman"/>
      <w:sz w:val="18"/>
      <w:szCs w:val="18"/>
    </w:rPr>
  </w:style>
  <w:style w:type="paragraph" w:styleId="ad">
    <w:name w:val="Plain Text"/>
    <w:basedOn w:val="a"/>
    <w:link w:val="ae"/>
    <w:uiPriority w:val="99"/>
    <w:unhideWhenUsed/>
    <w:rsid w:val="00DF5D3E"/>
    <w:pPr>
      <w:widowControl/>
      <w:jc w:val="left"/>
    </w:pPr>
    <w:rPr>
      <w:rFonts w:ascii="ＭＳ ゴシック" w:eastAsia="ＭＳ ゴシック" w:hAnsi="ＭＳ ゴシック" w:cs="ＭＳ Ｐゴシック"/>
      <w:kern w:val="0"/>
      <w:sz w:val="20"/>
      <w:szCs w:val="20"/>
    </w:rPr>
  </w:style>
  <w:style w:type="character" w:customStyle="1" w:styleId="ae">
    <w:name w:val="書式なし (文字)"/>
    <w:link w:val="ad"/>
    <w:uiPriority w:val="99"/>
    <w:rsid w:val="00DF5D3E"/>
    <w:rPr>
      <w:rFonts w:ascii="ＭＳ ゴシック" w:eastAsia="ＭＳ ゴシック" w:hAnsi="ＭＳ ゴシック" w:cs="ＭＳ Ｐゴシック"/>
      <w:kern w:val="0"/>
      <w:sz w:val="20"/>
      <w:szCs w:val="20"/>
    </w:rPr>
  </w:style>
  <w:style w:type="paragraph" w:styleId="Web">
    <w:name w:val="Normal (Web)"/>
    <w:basedOn w:val="a"/>
    <w:uiPriority w:val="99"/>
    <w:unhideWhenUsed/>
    <w:rsid w:val="00EB31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
    <w:name w:val="Revision"/>
    <w:hidden/>
    <w:uiPriority w:val="99"/>
    <w:semiHidden/>
    <w:rsid w:val="002016CD"/>
    <w:rPr>
      <w:kern w:val="2"/>
      <w:sz w:val="21"/>
      <w:szCs w:val="22"/>
    </w:rPr>
  </w:style>
  <w:style w:type="paragraph" w:styleId="af0">
    <w:name w:val="endnote text"/>
    <w:basedOn w:val="a"/>
    <w:link w:val="af1"/>
    <w:uiPriority w:val="99"/>
    <w:semiHidden/>
    <w:unhideWhenUsed/>
    <w:rsid w:val="00540EF9"/>
    <w:pPr>
      <w:snapToGrid w:val="0"/>
      <w:jc w:val="left"/>
    </w:pPr>
  </w:style>
  <w:style w:type="character" w:customStyle="1" w:styleId="af1">
    <w:name w:val="文末脚注文字列 (文字)"/>
    <w:link w:val="af0"/>
    <w:uiPriority w:val="99"/>
    <w:semiHidden/>
    <w:rsid w:val="00540EF9"/>
    <w:rPr>
      <w:kern w:val="2"/>
      <w:sz w:val="21"/>
      <w:szCs w:val="22"/>
    </w:rPr>
  </w:style>
  <w:style w:type="character" w:styleId="af2">
    <w:name w:val="endnote reference"/>
    <w:uiPriority w:val="99"/>
    <w:semiHidden/>
    <w:unhideWhenUsed/>
    <w:rsid w:val="00540EF9"/>
    <w:rPr>
      <w:vertAlign w:val="superscript"/>
    </w:rPr>
  </w:style>
  <w:style w:type="character" w:styleId="af3">
    <w:name w:val="Hyperlink"/>
    <w:uiPriority w:val="99"/>
    <w:unhideWhenUsed/>
    <w:rsid w:val="00F455FB"/>
    <w:rPr>
      <w:color w:val="0563C1"/>
      <w:u w:val="single"/>
    </w:rPr>
  </w:style>
  <w:style w:type="paragraph" w:customStyle="1" w:styleId="Default">
    <w:name w:val="Default"/>
    <w:rsid w:val="002653D9"/>
    <w:pPr>
      <w:widowControl w:val="0"/>
      <w:autoSpaceDE w:val="0"/>
      <w:autoSpaceDN w:val="0"/>
      <w:adjustRightInd w:val="0"/>
    </w:pPr>
    <w:rPr>
      <w:rFonts w:ascii="ＭＳ" w:eastAsia="ＭＳ" w:cs="ＭＳ"/>
      <w:color w:val="000000"/>
      <w:sz w:val="24"/>
      <w:szCs w:val="24"/>
    </w:rPr>
  </w:style>
  <w:style w:type="character" w:styleId="af4">
    <w:name w:val="annotation reference"/>
    <w:uiPriority w:val="99"/>
    <w:semiHidden/>
    <w:unhideWhenUsed/>
    <w:rsid w:val="00793CE4"/>
    <w:rPr>
      <w:sz w:val="18"/>
      <w:szCs w:val="18"/>
    </w:rPr>
  </w:style>
  <w:style w:type="paragraph" w:styleId="af5">
    <w:name w:val="annotation text"/>
    <w:basedOn w:val="a"/>
    <w:link w:val="af6"/>
    <w:uiPriority w:val="99"/>
    <w:unhideWhenUsed/>
    <w:rsid w:val="00793CE4"/>
    <w:pPr>
      <w:jc w:val="left"/>
    </w:pPr>
  </w:style>
  <w:style w:type="character" w:customStyle="1" w:styleId="af6">
    <w:name w:val="コメント文字列 (文字)"/>
    <w:link w:val="af5"/>
    <w:uiPriority w:val="99"/>
    <w:rsid w:val="00793CE4"/>
    <w:rPr>
      <w:kern w:val="2"/>
      <w:sz w:val="21"/>
      <w:szCs w:val="22"/>
    </w:rPr>
  </w:style>
  <w:style w:type="paragraph" w:styleId="af7">
    <w:name w:val="annotation subject"/>
    <w:basedOn w:val="af5"/>
    <w:next w:val="af5"/>
    <w:link w:val="af8"/>
    <w:uiPriority w:val="99"/>
    <w:semiHidden/>
    <w:unhideWhenUsed/>
    <w:rsid w:val="00587A43"/>
    <w:rPr>
      <w:b/>
      <w:bCs/>
    </w:rPr>
  </w:style>
  <w:style w:type="character" w:customStyle="1" w:styleId="af8">
    <w:name w:val="コメント内容 (文字)"/>
    <w:link w:val="af7"/>
    <w:uiPriority w:val="99"/>
    <w:semiHidden/>
    <w:rsid w:val="00587A43"/>
    <w:rPr>
      <w:b/>
      <w:bCs/>
      <w:kern w:val="2"/>
      <w:sz w:val="21"/>
      <w:szCs w:val="22"/>
    </w:rPr>
  </w:style>
  <w:style w:type="table" w:styleId="af9">
    <w:name w:val="Table Grid"/>
    <w:basedOn w:val="a1"/>
    <w:uiPriority w:val="59"/>
    <w:rsid w:val="00914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A3795A"/>
  </w:style>
  <w:style w:type="character" w:customStyle="1" w:styleId="afb">
    <w:name w:val="日付 (文字)"/>
    <w:basedOn w:val="a0"/>
    <w:link w:val="afa"/>
    <w:uiPriority w:val="99"/>
    <w:semiHidden/>
    <w:rsid w:val="00A3795A"/>
    <w:rPr>
      <w:kern w:val="2"/>
      <w:sz w:val="24"/>
      <w:szCs w:val="22"/>
    </w:rPr>
  </w:style>
  <w:style w:type="character" w:styleId="afc">
    <w:name w:val="Mention"/>
    <w:basedOn w:val="a0"/>
    <w:uiPriority w:val="99"/>
    <w:unhideWhenUsed/>
    <w:rsid w:val="002A6E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594">
      <w:bodyDiv w:val="1"/>
      <w:marLeft w:val="0"/>
      <w:marRight w:val="0"/>
      <w:marTop w:val="0"/>
      <w:marBottom w:val="0"/>
      <w:divBdr>
        <w:top w:val="none" w:sz="0" w:space="0" w:color="auto"/>
        <w:left w:val="none" w:sz="0" w:space="0" w:color="auto"/>
        <w:bottom w:val="none" w:sz="0" w:space="0" w:color="auto"/>
        <w:right w:val="none" w:sz="0" w:space="0" w:color="auto"/>
      </w:divBdr>
      <w:divsChild>
        <w:div w:id="85270516">
          <w:marLeft w:val="0"/>
          <w:marRight w:val="0"/>
          <w:marTop w:val="0"/>
          <w:marBottom w:val="0"/>
          <w:divBdr>
            <w:top w:val="none" w:sz="0" w:space="0" w:color="auto"/>
            <w:left w:val="none" w:sz="0" w:space="0" w:color="auto"/>
            <w:bottom w:val="none" w:sz="0" w:space="0" w:color="auto"/>
            <w:right w:val="none" w:sz="0" w:space="0" w:color="auto"/>
          </w:divBdr>
        </w:div>
        <w:div w:id="185103437">
          <w:marLeft w:val="0"/>
          <w:marRight w:val="0"/>
          <w:marTop w:val="0"/>
          <w:marBottom w:val="0"/>
          <w:divBdr>
            <w:top w:val="none" w:sz="0" w:space="0" w:color="auto"/>
            <w:left w:val="none" w:sz="0" w:space="0" w:color="auto"/>
            <w:bottom w:val="none" w:sz="0" w:space="0" w:color="auto"/>
            <w:right w:val="none" w:sz="0" w:space="0" w:color="auto"/>
          </w:divBdr>
        </w:div>
        <w:div w:id="185406181">
          <w:marLeft w:val="0"/>
          <w:marRight w:val="0"/>
          <w:marTop w:val="0"/>
          <w:marBottom w:val="0"/>
          <w:divBdr>
            <w:top w:val="none" w:sz="0" w:space="0" w:color="auto"/>
            <w:left w:val="none" w:sz="0" w:space="0" w:color="auto"/>
            <w:bottom w:val="none" w:sz="0" w:space="0" w:color="auto"/>
            <w:right w:val="none" w:sz="0" w:space="0" w:color="auto"/>
          </w:divBdr>
        </w:div>
        <w:div w:id="428817790">
          <w:marLeft w:val="0"/>
          <w:marRight w:val="0"/>
          <w:marTop w:val="0"/>
          <w:marBottom w:val="0"/>
          <w:divBdr>
            <w:top w:val="none" w:sz="0" w:space="0" w:color="auto"/>
            <w:left w:val="none" w:sz="0" w:space="0" w:color="auto"/>
            <w:bottom w:val="none" w:sz="0" w:space="0" w:color="auto"/>
            <w:right w:val="none" w:sz="0" w:space="0" w:color="auto"/>
          </w:divBdr>
        </w:div>
        <w:div w:id="495456951">
          <w:marLeft w:val="0"/>
          <w:marRight w:val="0"/>
          <w:marTop w:val="0"/>
          <w:marBottom w:val="0"/>
          <w:divBdr>
            <w:top w:val="none" w:sz="0" w:space="0" w:color="auto"/>
            <w:left w:val="none" w:sz="0" w:space="0" w:color="auto"/>
            <w:bottom w:val="none" w:sz="0" w:space="0" w:color="auto"/>
            <w:right w:val="none" w:sz="0" w:space="0" w:color="auto"/>
          </w:divBdr>
        </w:div>
        <w:div w:id="522741418">
          <w:marLeft w:val="0"/>
          <w:marRight w:val="0"/>
          <w:marTop w:val="0"/>
          <w:marBottom w:val="0"/>
          <w:divBdr>
            <w:top w:val="none" w:sz="0" w:space="0" w:color="auto"/>
            <w:left w:val="none" w:sz="0" w:space="0" w:color="auto"/>
            <w:bottom w:val="none" w:sz="0" w:space="0" w:color="auto"/>
            <w:right w:val="none" w:sz="0" w:space="0" w:color="auto"/>
          </w:divBdr>
        </w:div>
        <w:div w:id="579870795">
          <w:marLeft w:val="0"/>
          <w:marRight w:val="0"/>
          <w:marTop w:val="0"/>
          <w:marBottom w:val="0"/>
          <w:divBdr>
            <w:top w:val="none" w:sz="0" w:space="0" w:color="auto"/>
            <w:left w:val="none" w:sz="0" w:space="0" w:color="auto"/>
            <w:bottom w:val="none" w:sz="0" w:space="0" w:color="auto"/>
            <w:right w:val="none" w:sz="0" w:space="0" w:color="auto"/>
          </w:divBdr>
        </w:div>
        <w:div w:id="628437386">
          <w:marLeft w:val="0"/>
          <w:marRight w:val="0"/>
          <w:marTop w:val="0"/>
          <w:marBottom w:val="0"/>
          <w:divBdr>
            <w:top w:val="none" w:sz="0" w:space="0" w:color="auto"/>
            <w:left w:val="none" w:sz="0" w:space="0" w:color="auto"/>
            <w:bottom w:val="none" w:sz="0" w:space="0" w:color="auto"/>
            <w:right w:val="none" w:sz="0" w:space="0" w:color="auto"/>
          </w:divBdr>
        </w:div>
        <w:div w:id="662970143">
          <w:marLeft w:val="0"/>
          <w:marRight w:val="0"/>
          <w:marTop w:val="0"/>
          <w:marBottom w:val="0"/>
          <w:divBdr>
            <w:top w:val="none" w:sz="0" w:space="0" w:color="auto"/>
            <w:left w:val="none" w:sz="0" w:space="0" w:color="auto"/>
            <w:bottom w:val="none" w:sz="0" w:space="0" w:color="auto"/>
            <w:right w:val="none" w:sz="0" w:space="0" w:color="auto"/>
          </w:divBdr>
        </w:div>
        <w:div w:id="702825400">
          <w:marLeft w:val="0"/>
          <w:marRight w:val="0"/>
          <w:marTop w:val="0"/>
          <w:marBottom w:val="0"/>
          <w:divBdr>
            <w:top w:val="none" w:sz="0" w:space="0" w:color="auto"/>
            <w:left w:val="none" w:sz="0" w:space="0" w:color="auto"/>
            <w:bottom w:val="none" w:sz="0" w:space="0" w:color="auto"/>
            <w:right w:val="none" w:sz="0" w:space="0" w:color="auto"/>
          </w:divBdr>
        </w:div>
        <w:div w:id="746000535">
          <w:marLeft w:val="0"/>
          <w:marRight w:val="0"/>
          <w:marTop w:val="0"/>
          <w:marBottom w:val="0"/>
          <w:divBdr>
            <w:top w:val="none" w:sz="0" w:space="0" w:color="auto"/>
            <w:left w:val="none" w:sz="0" w:space="0" w:color="auto"/>
            <w:bottom w:val="none" w:sz="0" w:space="0" w:color="auto"/>
            <w:right w:val="none" w:sz="0" w:space="0" w:color="auto"/>
          </w:divBdr>
        </w:div>
        <w:div w:id="755783884">
          <w:marLeft w:val="0"/>
          <w:marRight w:val="0"/>
          <w:marTop w:val="0"/>
          <w:marBottom w:val="0"/>
          <w:divBdr>
            <w:top w:val="none" w:sz="0" w:space="0" w:color="auto"/>
            <w:left w:val="none" w:sz="0" w:space="0" w:color="auto"/>
            <w:bottom w:val="none" w:sz="0" w:space="0" w:color="auto"/>
            <w:right w:val="none" w:sz="0" w:space="0" w:color="auto"/>
          </w:divBdr>
        </w:div>
        <w:div w:id="765543153">
          <w:marLeft w:val="0"/>
          <w:marRight w:val="0"/>
          <w:marTop w:val="0"/>
          <w:marBottom w:val="0"/>
          <w:divBdr>
            <w:top w:val="none" w:sz="0" w:space="0" w:color="auto"/>
            <w:left w:val="none" w:sz="0" w:space="0" w:color="auto"/>
            <w:bottom w:val="none" w:sz="0" w:space="0" w:color="auto"/>
            <w:right w:val="none" w:sz="0" w:space="0" w:color="auto"/>
          </w:divBdr>
        </w:div>
        <w:div w:id="767231929">
          <w:marLeft w:val="0"/>
          <w:marRight w:val="0"/>
          <w:marTop w:val="0"/>
          <w:marBottom w:val="0"/>
          <w:divBdr>
            <w:top w:val="none" w:sz="0" w:space="0" w:color="auto"/>
            <w:left w:val="none" w:sz="0" w:space="0" w:color="auto"/>
            <w:bottom w:val="none" w:sz="0" w:space="0" w:color="auto"/>
            <w:right w:val="none" w:sz="0" w:space="0" w:color="auto"/>
          </w:divBdr>
        </w:div>
        <w:div w:id="810638947">
          <w:marLeft w:val="0"/>
          <w:marRight w:val="0"/>
          <w:marTop w:val="0"/>
          <w:marBottom w:val="0"/>
          <w:divBdr>
            <w:top w:val="none" w:sz="0" w:space="0" w:color="auto"/>
            <w:left w:val="none" w:sz="0" w:space="0" w:color="auto"/>
            <w:bottom w:val="none" w:sz="0" w:space="0" w:color="auto"/>
            <w:right w:val="none" w:sz="0" w:space="0" w:color="auto"/>
          </w:divBdr>
        </w:div>
        <w:div w:id="812217028">
          <w:marLeft w:val="0"/>
          <w:marRight w:val="0"/>
          <w:marTop w:val="0"/>
          <w:marBottom w:val="0"/>
          <w:divBdr>
            <w:top w:val="none" w:sz="0" w:space="0" w:color="auto"/>
            <w:left w:val="none" w:sz="0" w:space="0" w:color="auto"/>
            <w:bottom w:val="none" w:sz="0" w:space="0" w:color="auto"/>
            <w:right w:val="none" w:sz="0" w:space="0" w:color="auto"/>
          </w:divBdr>
        </w:div>
        <w:div w:id="822085363">
          <w:marLeft w:val="0"/>
          <w:marRight w:val="0"/>
          <w:marTop w:val="0"/>
          <w:marBottom w:val="0"/>
          <w:divBdr>
            <w:top w:val="none" w:sz="0" w:space="0" w:color="auto"/>
            <w:left w:val="none" w:sz="0" w:space="0" w:color="auto"/>
            <w:bottom w:val="none" w:sz="0" w:space="0" w:color="auto"/>
            <w:right w:val="none" w:sz="0" w:space="0" w:color="auto"/>
          </w:divBdr>
        </w:div>
        <w:div w:id="827526349">
          <w:marLeft w:val="0"/>
          <w:marRight w:val="0"/>
          <w:marTop w:val="0"/>
          <w:marBottom w:val="0"/>
          <w:divBdr>
            <w:top w:val="none" w:sz="0" w:space="0" w:color="auto"/>
            <w:left w:val="none" w:sz="0" w:space="0" w:color="auto"/>
            <w:bottom w:val="none" w:sz="0" w:space="0" w:color="auto"/>
            <w:right w:val="none" w:sz="0" w:space="0" w:color="auto"/>
          </w:divBdr>
        </w:div>
        <w:div w:id="904877985">
          <w:marLeft w:val="0"/>
          <w:marRight w:val="0"/>
          <w:marTop w:val="0"/>
          <w:marBottom w:val="0"/>
          <w:divBdr>
            <w:top w:val="none" w:sz="0" w:space="0" w:color="auto"/>
            <w:left w:val="none" w:sz="0" w:space="0" w:color="auto"/>
            <w:bottom w:val="none" w:sz="0" w:space="0" w:color="auto"/>
            <w:right w:val="none" w:sz="0" w:space="0" w:color="auto"/>
          </w:divBdr>
        </w:div>
        <w:div w:id="934170683">
          <w:marLeft w:val="0"/>
          <w:marRight w:val="0"/>
          <w:marTop w:val="0"/>
          <w:marBottom w:val="0"/>
          <w:divBdr>
            <w:top w:val="none" w:sz="0" w:space="0" w:color="auto"/>
            <w:left w:val="none" w:sz="0" w:space="0" w:color="auto"/>
            <w:bottom w:val="none" w:sz="0" w:space="0" w:color="auto"/>
            <w:right w:val="none" w:sz="0" w:space="0" w:color="auto"/>
          </w:divBdr>
        </w:div>
        <w:div w:id="993483907">
          <w:marLeft w:val="0"/>
          <w:marRight w:val="0"/>
          <w:marTop w:val="0"/>
          <w:marBottom w:val="0"/>
          <w:divBdr>
            <w:top w:val="none" w:sz="0" w:space="0" w:color="auto"/>
            <w:left w:val="none" w:sz="0" w:space="0" w:color="auto"/>
            <w:bottom w:val="none" w:sz="0" w:space="0" w:color="auto"/>
            <w:right w:val="none" w:sz="0" w:space="0" w:color="auto"/>
          </w:divBdr>
        </w:div>
        <w:div w:id="1022588792">
          <w:marLeft w:val="0"/>
          <w:marRight w:val="0"/>
          <w:marTop w:val="0"/>
          <w:marBottom w:val="0"/>
          <w:divBdr>
            <w:top w:val="none" w:sz="0" w:space="0" w:color="auto"/>
            <w:left w:val="none" w:sz="0" w:space="0" w:color="auto"/>
            <w:bottom w:val="none" w:sz="0" w:space="0" w:color="auto"/>
            <w:right w:val="none" w:sz="0" w:space="0" w:color="auto"/>
          </w:divBdr>
        </w:div>
        <w:div w:id="1043942531">
          <w:marLeft w:val="0"/>
          <w:marRight w:val="0"/>
          <w:marTop w:val="0"/>
          <w:marBottom w:val="0"/>
          <w:divBdr>
            <w:top w:val="none" w:sz="0" w:space="0" w:color="auto"/>
            <w:left w:val="none" w:sz="0" w:space="0" w:color="auto"/>
            <w:bottom w:val="none" w:sz="0" w:space="0" w:color="auto"/>
            <w:right w:val="none" w:sz="0" w:space="0" w:color="auto"/>
          </w:divBdr>
        </w:div>
        <w:div w:id="1201865467">
          <w:marLeft w:val="0"/>
          <w:marRight w:val="0"/>
          <w:marTop w:val="0"/>
          <w:marBottom w:val="0"/>
          <w:divBdr>
            <w:top w:val="none" w:sz="0" w:space="0" w:color="auto"/>
            <w:left w:val="none" w:sz="0" w:space="0" w:color="auto"/>
            <w:bottom w:val="none" w:sz="0" w:space="0" w:color="auto"/>
            <w:right w:val="none" w:sz="0" w:space="0" w:color="auto"/>
          </w:divBdr>
        </w:div>
        <w:div w:id="1316883118">
          <w:marLeft w:val="0"/>
          <w:marRight w:val="0"/>
          <w:marTop w:val="0"/>
          <w:marBottom w:val="0"/>
          <w:divBdr>
            <w:top w:val="none" w:sz="0" w:space="0" w:color="auto"/>
            <w:left w:val="none" w:sz="0" w:space="0" w:color="auto"/>
            <w:bottom w:val="none" w:sz="0" w:space="0" w:color="auto"/>
            <w:right w:val="none" w:sz="0" w:space="0" w:color="auto"/>
          </w:divBdr>
        </w:div>
        <w:div w:id="1364599828">
          <w:marLeft w:val="0"/>
          <w:marRight w:val="0"/>
          <w:marTop w:val="0"/>
          <w:marBottom w:val="0"/>
          <w:divBdr>
            <w:top w:val="none" w:sz="0" w:space="0" w:color="auto"/>
            <w:left w:val="none" w:sz="0" w:space="0" w:color="auto"/>
            <w:bottom w:val="none" w:sz="0" w:space="0" w:color="auto"/>
            <w:right w:val="none" w:sz="0" w:space="0" w:color="auto"/>
          </w:divBdr>
        </w:div>
        <w:div w:id="1453129987">
          <w:marLeft w:val="0"/>
          <w:marRight w:val="0"/>
          <w:marTop w:val="0"/>
          <w:marBottom w:val="0"/>
          <w:divBdr>
            <w:top w:val="none" w:sz="0" w:space="0" w:color="auto"/>
            <w:left w:val="none" w:sz="0" w:space="0" w:color="auto"/>
            <w:bottom w:val="none" w:sz="0" w:space="0" w:color="auto"/>
            <w:right w:val="none" w:sz="0" w:space="0" w:color="auto"/>
          </w:divBdr>
        </w:div>
        <w:div w:id="1456874819">
          <w:marLeft w:val="0"/>
          <w:marRight w:val="0"/>
          <w:marTop w:val="0"/>
          <w:marBottom w:val="0"/>
          <w:divBdr>
            <w:top w:val="none" w:sz="0" w:space="0" w:color="auto"/>
            <w:left w:val="none" w:sz="0" w:space="0" w:color="auto"/>
            <w:bottom w:val="none" w:sz="0" w:space="0" w:color="auto"/>
            <w:right w:val="none" w:sz="0" w:space="0" w:color="auto"/>
          </w:divBdr>
        </w:div>
        <w:div w:id="1491016122">
          <w:marLeft w:val="0"/>
          <w:marRight w:val="0"/>
          <w:marTop w:val="0"/>
          <w:marBottom w:val="0"/>
          <w:divBdr>
            <w:top w:val="none" w:sz="0" w:space="0" w:color="auto"/>
            <w:left w:val="none" w:sz="0" w:space="0" w:color="auto"/>
            <w:bottom w:val="none" w:sz="0" w:space="0" w:color="auto"/>
            <w:right w:val="none" w:sz="0" w:space="0" w:color="auto"/>
          </w:divBdr>
        </w:div>
        <w:div w:id="1494375805">
          <w:marLeft w:val="0"/>
          <w:marRight w:val="0"/>
          <w:marTop w:val="0"/>
          <w:marBottom w:val="0"/>
          <w:divBdr>
            <w:top w:val="none" w:sz="0" w:space="0" w:color="auto"/>
            <w:left w:val="none" w:sz="0" w:space="0" w:color="auto"/>
            <w:bottom w:val="none" w:sz="0" w:space="0" w:color="auto"/>
            <w:right w:val="none" w:sz="0" w:space="0" w:color="auto"/>
          </w:divBdr>
        </w:div>
        <w:div w:id="1516074302">
          <w:marLeft w:val="0"/>
          <w:marRight w:val="0"/>
          <w:marTop w:val="0"/>
          <w:marBottom w:val="0"/>
          <w:divBdr>
            <w:top w:val="none" w:sz="0" w:space="0" w:color="auto"/>
            <w:left w:val="none" w:sz="0" w:space="0" w:color="auto"/>
            <w:bottom w:val="none" w:sz="0" w:space="0" w:color="auto"/>
            <w:right w:val="none" w:sz="0" w:space="0" w:color="auto"/>
          </w:divBdr>
        </w:div>
        <w:div w:id="1553536296">
          <w:marLeft w:val="0"/>
          <w:marRight w:val="0"/>
          <w:marTop w:val="0"/>
          <w:marBottom w:val="0"/>
          <w:divBdr>
            <w:top w:val="none" w:sz="0" w:space="0" w:color="auto"/>
            <w:left w:val="none" w:sz="0" w:space="0" w:color="auto"/>
            <w:bottom w:val="none" w:sz="0" w:space="0" w:color="auto"/>
            <w:right w:val="none" w:sz="0" w:space="0" w:color="auto"/>
          </w:divBdr>
        </w:div>
        <w:div w:id="1587108421">
          <w:marLeft w:val="0"/>
          <w:marRight w:val="0"/>
          <w:marTop w:val="0"/>
          <w:marBottom w:val="0"/>
          <w:divBdr>
            <w:top w:val="none" w:sz="0" w:space="0" w:color="auto"/>
            <w:left w:val="none" w:sz="0" w:space="0" w:color="auto"/>
            <w:bottom w:val="none" w:sz="0" w:space="0" w:color="auto"/>
            <w:right w:val="none" w:sz="0" w:space="0" w:color="auto"/>
          </w:divBdr>
        </w:div>
        <w:div w:id="1605191935">
          <w:marLeft w:val="0"/>
          <w:marRight w:val="0"/>
          <w:marTop w:val="0"/>
          <w:marBottom w:val="0"/>
          <w:divBdr>
            <w:top w:val="none" w:sz="0" w:space="0" w:color="auto"/>
            <w:left w:val="none" w:sz="0" w:space="0" w:color="auto"/>
            <w:bottom w:val="none" w:sz="0" w:space="0" w:color="auto"/>
            <w:right w:val="none" w:sz="0" w:space="0" w:color="auto"/>
          </w:divBdr>
        </w:div>
        <w:div w:id="1727215948">
          <w:marLeft w:val="0"/>
          <w:marRight w:val="0"/>
          <w:marTop w:val="0"/>
          <w:marBottom w:val="0"/>
          <w:divBdr>
            <w:top w:val="none" w:sz="0" w:space="0" w:color="auto"/>
            <w:left w:val="none" w:sz="0" w:space="0" w:color="auto"/>
            <w:bottom w:val="none" w:sz="0" w:space="0" w:color="auto"/>
            <w:right w:val="none" w:sz="0" w:space="0" w:color="auto"/>
          </w:divBdr>
        </w:div>
        <w:div w:id="1728450356">
          <w:marLeft w:val="0"/>
          <w:marRight w:val="0"/>
          <w:marTop w:val="0"/>
          <w:marBottom w:val="0"/>
          <w:divBdr>
            <w:top w:val="none" w:sz="0" w:space="0" w:color="auto"/>
            <w:left w:val="none" w:sz="0" w:space="0" w:color="auto"/>
            <w:bottom w:val="none" w:sz="0" w:space="0" w:color="auto"/>
            <w:right w:val="none" w:sz="0" w:space="0" w:color="auto"/>
          </w:divBdr>
        </w:div>
        <w:div w:id="1814517869">
          <w:marLeft w:val="0"/>
          <w:marRight w:val="0"/>
          <w:marTop w:val="0"/>
          <w:marBottom w:val="0"/>
          <w:divBdr>
            <w:top w:val="none" w:sz="0" w:space="0" w:color="auto"/>
            <w:left w:val="none" w:sz="0" w:space="0" w:color="auto"/>
            <w:bottom w:val="none" w:sz="0" w:space="0" w:color="auto"/>
            <w:right w:val="none" w:sz="0" w:space="0" w:color="auto"/>
          </w:divBdr>
        </w:div>
        <w:div w:id="1824153134">
          <w:marLeft w:val="0"/>
          <w:marRight w:val="0"/>
          <w:marTop w:val="0"/>
          <w:marBottom w:val="0"/>
          <w:divBdr>
            <w:top w:val="none" w:sz="0" w:space="0" w:color="auto"/>
            <w:left w:val="none" w:sz="0" w:space="0" w:color="auto"/>
            <w:bottom w:val="none" w:sz="0" w:space="0" w:color="auto"/>
            <w:right w:val="none" w:sz="0" w:space="0" w:color="auto"/>
          </w:divBdr>
        </w:div>
        <w:div w:id="1889607579">
          <w:marLeft w:val="0"/>
          <w:marRight w:val="0"/>
          <w:marTop w:val="0"/>
          <w:marBottom w:val="0"/>
          <w:divBdr>
            <w:top w:val="none" w:sz="0" w:space="0" w:color="auto"/>
            <w:left w:val="none" w:sz="0" w:space="0" w:color="auto"/>
            <w:bottom w:val="none" w:sz="0" w:space="0" w:color="auto"/>
            <w:right w:val="none" w:sz="0" w:space="0" w:color="auto"/>
          </w:divBdr>
        </w:div>
        <w:div w:id="1974091142">
          <w:marLeft w:val="0"/>
          <w:marRight w:val="0"/>
          <w:marTop w:val="0"/>
          <w:marBottom w:val="0"/>
          <w:divBdr>
            <w:top w:val="none" w:sz="0" w:space="0" w:color="auto"/>
            <w:left w:val="none" w:sz="0" w:space="0" w:color="auto"/>
            <w:bottom w:val="none" w:sz="0" w:space="0" w:color="auto"/>
            <w:right w:val="none" w:sz="0" w:space="0" w:color="auto"/>
          </w:divBdr>
        </w:div>
        <w:div w:id="1983852211">
          <w:marLeft w:val="0"/>
          <w:marRight w:val="0"/>
          <w:marTop w:val="0"/>
          <w:marBottom w:val="0"/>
          <w:divBdr>
            <w:top w:val="none" w:sz="0" w:space="0" w:color="auto"/>
            <w:left w:val="none" w:sz="0" w:space="0" w:color="auto"/>
            <w:bottom w:val="none" w:sz="0" w:space="0" w:color="auto"/>
            <w:right w:val="none" w:sz="0" w:space="0" w:color="auto"/>
          </w:divBdr>
        </w:div>
        <w:div w:id="1991404589">
          <w:marLeft w:val="0"/>
          <w:marRight w:val="0"/>
          <w:marTop w:val="0"/>
          <w:marBottom w:val="0"/>
          <w:divBdr>
            <w:top w:val="none" w:sz="0" w:space="0" w:color="auto"/>
            <w:left w:val="none" w:sz="0" w:space="0" w:color="auto"/>
            <w:bottom w:val="none" w:sz="0" w:space="0" w:color="auto"/>
            <w:right w:val="none" w:sz="0" w:space="0" w:color="auto"/>
          </w:divBdr>
        </w:div>
        <w:div w:id="2002847747">
          <w:marLeft w:val="0"/>
          <w:marRight w:val="0"/>
          <w:marTop w:val="0"/>
          <w:marBottom w:val="0"/>
          <w:divBdr>
            <w:top w:val="none" w:sz="0" w:space="0" w:color="auto"/>
            <w:left w:val="none" w:sz="0" w:space="0" w:color="auto"/>
            <w:bottom w:val="none" w:sz="0" w:space="0" w:color="auto"/>
            <w:right w:val="none" w:sz="0" w:space="0" w:color="auto"/>
          </w:divBdr>
        </w:div>
        <w:div w:id="2047367245">
          <w:marLeft w:val="0"/>
          <w:marRight w:val="0"/>
          <w:marTop w:val="0"/>
          <w:marBottom w:val="0"/>
          <w:divBdr>
            <w:top w:val="none" w:sz="0" w:space="0" w:color="auto"/>
            <w:left w:val="none" w:sz="0" w:space="0" w:color="auto"/>
            <w:bottom w:val="none" w:sz="0" w:space="0" w:color="auto"/>
            <w:right w:val="none" w:sz="0" w:space="0" w:color="auto"/>
          </w:divBdr>
        </w:div>
        <w:div w:id="2112779294">
          <w:marLeft w:val="0"/>
          <w:marRight w:val="0"/>
          <w:marTop w:val="0"/>
          <w:marBottom w:val="0"/>
          <w:divBdr>
            <w:top w:val="none" w:sz="0" w:space="0" w:color="auto"/>
            <w:left w:val="none" w:sz="0" w:space="0" w:color="auto"/>
            <w:bottom w:val="none" w:sz="0" w:space="0" w:color="auto"/>
            <w:right w:val="none" w:sz="0" w:space="0" w:color="auto"/>
          </w:divBdr>
        </w:div>
        <w:div w:id="2124420076">
          <w:marLeft w:val="0"/>
          <w:marRight w:val="0"/>
          <w:marTop w:val="0"/>
          <w:marBottom w:val="0"/>
          <w:divBdr>
            <w:top w:val="none" w:sz="0" w:space="0" w:color="auto"/>
            <w:left w:val="none" w:sz="0" w:space="0" w:color="auto"/>
            <w:bottom w:val="none" w:sz="0" w:space="0" w:color="auto"/>
            <w:right w:val="none" w:sz="0" w:space="0" w:color="auto"/>
          </w:divBdr>
        </w:div>
        <w:div w:id="2127770495">
          <w:marLeft w:val="0"/>
          <w:marRight w:val="0"/>
          <w:marTop w:val="0"/>
          <w:marBottom w:val="0"/>
          <w:divBdr>
            <w:top w:val="none" w:sz="0" w:space="0" w:color="auto"/>
            <w:left w:val="none" w:sz="0" w:space="0" w:color="auto"/>
            <w:bottom w:val="none" w:sz="0" w:space="0" w:color="auto"/>
            <w:right w:val="none" w:sz="0" w:space="0" w:color="auto"/>
          </w:divBdr>
        </w:div>
      </w:divsChild>
    </w:div>
    <w:div w:id="185868062">
      <w:bodyDiv w:val="1"/>
      <w:marLeft w:val="0"/>
      <w:marRight w:val="0"/>
      <w:marTop w:val="0"/>
      <w:marBottom w:val="0"/>
      <w:divBdr>
        <w:top w:val="none" w:sz="0" w:space="0" w:color="auto"/>
        <w:left w:val="none" w:sz="0" w:space="0" w:color="auto"/>
        <w:bottom w:val="none" w:sz="0" w:space="0" w:color="auto"/>
        <w:right w:val="none" w:sz="0" w:space="0" w:color="auto"/>
      </w:divBdr>
      <w:divsChild>
        <w:div w:id="87510456">
          <w:marLeft w:val="1426"/>
          <w:marRight w:val="0"/>
          <w:marTop w:val="160"/>
          <w:marBottom w:val="0"/>
          <w:divBdr>
            <w:top w:val="none" w:sz="0" w:space="0" w:color="auto"/>
            <w:left w:val="none" w:sz="0" w:space="0" w:color="auto"/>
            <w:bottom w:val="none" w:sz="0" w:space="0" w:color="auto"/>
            <w:right w:val="none" w:sz="0" w:space="0" w:color="auto"/>
          </w:divBdr>
        </w:div>
        <w:div w:id="413628552">
          <w:marLeft w:val="1426"/>
          <w:marRight w:val="0"/>
          <w:marTop w:val="160"/>
          <w:marBottom w:val="0"/>
          <w:divBdr>
            <w:top w:val="none" w:sz="0" w:space="0" w:color="auto"/>
            <w:left w:val="none" w:sz="0" w:space="0" w:color="auto"/>
            <w:bottom w:val="none" w:sz="0" w:space="0" w:color="auto"/>
            <w:right w:val="none" w:sz="0" w:space="0" w:color="auto"/>
          </w:divBdr>
        </w:div>
        <w:div w:id="426081079">
          <w:marLeft w:val="1426"/>
          <w:marRight w:val="0"/>
          <w:marTop w:val="160"/>
          <w:marBottom w:val="0"/>
          <w:divBdr>
            <w:top w:val="none" w:sz="0" w:space="0" w:color="auto"/>
            <w:left w:val="none" w:sz="0" w:space="0" w:color="auto"/>
            <w:bottom w:val="none" w:sz="0" w:space="0" w:color="auto"/>
            <w:right w:val="none" w:sz="0" w:space="0" w:color="auto"/>
          </w:divBdr>
        </w:div>
        <w:div w:id="1805805315">
          <w:marLeft w:val="1426"/>
          <w:marRight w:val="0"/>
          <w:marTop w:val="160"/>
          <w:marBottom w:val="0"/>
          <w:divBdr>
            <w:top w:val="none" w:sz="0" w:space="0" w:color="auto"/>
            <w:left w:val="none" w:sz="0" w:space="0" w:color="auto"/>
            <w:bottom w:val="none" w:sz="0" w:space="0" w:color="auto"/>
            <w:right w:val="none" w:sz="0" w:space="0" w:color="auto"/>
          </w:divBdr>
        </w:div>
        <w:div w:id="1890608683">
          <w:marLeft w:val="1426"/>
          <w:marRight w:val="0"/>
          <w:marTop w:val="160"/>
          <w:marBottom w:val="0"/>
          <w:divBdr>
            <w:top w:val="none" w:sz="0" w:space="0" w:color="auto"/>
            <w:left w:val="none" w:sz="0" w:space="0" w:color="auto"/>
            <w:bottom w:val="none" w:sz="0" w:space="0" w:color="auto"/>
            <w:right w:val="none" w:sz="0" w:space="0" w:color="auto"/>
          </w:divBdr>
        </w:div>
        <w:div w:id="1947149652">
          <w:marLeft w:val="1426"/>
          <w:marRight w:val="0"/>
          <w:marTop w:val="160"/>
          <w:marBottom w:val="0"/>
          <w:divBdr>
            <w:top w:val="none" w:sz="0" w:space="0" w:color="auto"/>
            <w:left w:val="none" w:sz="0" w:space="0" w:color="auto"/>
            <w:bottom w:val="none" w:sz="0" w:space="0" w:color="auto"/>
            <w:right w:val="none" w:sz="0" w:space="0" w:color="auto"/>
          </w:divBdr>
        </w:div>
      </w:divsChild>
    </w:div>
    <w:div w:id="192882849">
      <w:bodyDiv w:val="1"/>
      <w:marLeft w:val="0"/>
      <w:marRight w:val="0"/>
      <w:marTop w:val="0"/>
      <w:marBottom w:val="0"/>
      <w:divBdr>
        <w:top w:val="none" w:sz="0" w:space="0" w:color="auto"/>
        <w:left w:val="none" w:sz="0" w:space="0" w:color="auto"/>
        <w:bottom w:val="none" w:sz="0" w:space="0" w:color="auto"/>
        <w:right w:val="none" w:sz="0" w:space="0" w:color="auto"/>
      </w:divBdr>
    </w:div>
    <w:div w:id="256594324">
      <w:bodyDiv w:val="1"/>
      <w:marLeft w:val="0"/>
      <w:marRight w:val="0"/>
      <w:marTop w:val="0"/>
      <w:marBottom w:val="0"/>
      <w:divBdr>
        <w:top w:val="none" w:sz="0" w:space="0" w:color="auto"/>
        <w:left w:val="none" w:sz="0" w:space="0" w:color="auto"/>
        <w:bottom w:val="none" w:sz="0" w:space="0" w:color="auto"/>
        <w:right w:val="none" w:sz="0" w:space="0" w:color="auto"/>
      </w:divBdr>
      <w:divsChild>
        <w:div w:id="145123896">
          <w:marLeft w:val="994"/>
          <w:marRight w:val="0"/>
          <w:marTop w:val="160"/>
          <w:marBottom w:val="0"/>
          <w:divBdr>
            <w:top w:val="none" w:sz="0" w:space="0" w:color="auto"/>
            <w:left w:val="none" w:sz="0" w:space="0" w:color="auto"/>
            <w:bottom w:val="none" w:sz="0" w:space="0" w:color="auto"/>
            <w:right w:val="none" w:sz="0" w:space="0" w:color="auto"/>
          </w:divBdr>
        </w:div>
        <w:div w:id="595865454">
          <w:marLeft w:val="994"/>
          <w:marRight w:val="0"/>
          <w:marTop w:val="160"/>
          <w:marBottom w:val="0"/>
          <w:divBdr>
            <w:top w:val="none" w:sz="0" w:space="0" w:color="auto"/>
            <w:left w:val="none" w:sz="0" w:space="0" w:color="auto"/>
            <w:bottom w:val="none" w:sz="0" w:space="0" w:color="auto"/>
            <w:right w:val="none" w:sz="0" w:space="0" w:color="auto"/>
          </w:divBdr>
        </w:div>
        <w:div w:id="1070928685">
          <w:marLeft w:val="994"/>
          <w:marRight w:val="0"/>
          <w:marTop w:val="160"/>
          <w:marBottom w:val="0"/>
          <w:divBdr>
            <w:top w:val="none" w:sz="0" w:space="0" w:color="auto"/>
            <w:left w:val="none" w:sz="0" w:space="0" w:color="auto"/>
            <w:bottom w:val="none" w:sz="0" w:space="0" w:color="auto"/>
            <w:right w:val="none" w:sz="0" w:space="0" w:color="auto"/>
          </w:divBdr>
        </w:div>
        <w:div w:id="1674643875">
          <w:marLeft w:val="994"/>
          <w:marRight w:val="0"/>
          <w:marTop w:val="160"/>
          <w:marBottom w:val="0"/>
          <w:divBdr>
            <w:top w:val="none" w:sz="0" w:space="0" w:color="auto"/>
            <w:left w:val="none" w:sz="0" w:space="0" w:color="auto"/>
            <w:bottom w:val="none" w:sz="0" w:space="0" w:color="auto"/>
            <w:right w:val="none" w:sz="0" w:space="0" w:color="auto"/>
          </w:divBdr>
        </w:div>
      </w:divsChild>
    </w:div>
    <w:div w:id="328676573">
      <w:bodyDiv w:val="1"/>
      <w:marLeft w:val="0"/>
      <w:marRight w:val="0"/>
      <w:marTop w:val="0"/>
      <w:marBottom w:val="0"/>
      <w:divBdr>
        <w:top w:val="none" w:sz="0" w:space="0" w:color="auto"/>
        <w:left w:val="none" w:sz="0" w:space="0" w:color="auto"/>
        <w:bottom w:val="none" w:sz="0" w:space="0" w:color="auto"/>
        <w:right w:val="none" w:sz="0" w:space="0" w:color="auto"/>
      </w:divBdr>
      <w:divsChild>
        <w:div w:id="512426310">
          <w:marLeft w:val="850"/>
          <w:marRight w:val="0"/>
          <w:marTop w:val="0"/>
          <w:marBottom w:val="0"/>
          <w:divBdr>
            <w:top w:val="none" w:sz="0" w:space="0" w:color="auto"/>
            <w:left w:val="none" w:sz="0" w:space="0" w:color="auto"/>
            <w:bottom w:val="none" w:sz="0" w:space="0" w:color="auto"/>
            <w:right w:val="none" w:sz="0" w:space="0" w:color="auto"/>
          </w:divBdr>
        </w:div>
        <w:div w:id="633021993">
          <w:marLeft w:val="850"/>
          <w:marRight w:val="0"/>
          <w:marTop w:val="0"/>
          <w:marBottom w:val="0"/>
          <w:divBdr>
            <w:top w:val="none" w:sz="0" w:space="0" w:color="auto"/>
            <w:left w:val="none" w:sz="0" w:space="0" w:color="auto"/>
            <w:bottom w:val="none" w:sz="0" w:space="0" w:color="auto"/>
            <w:right w:val="none" w:sz="0" w:space="0" w:color="auto"/>
          </w:divBdr>
        </w:div>
        <w:div w:id="1124695447">
          <w:marLeft w:val="850"/>
          <w:marRight w:val="0"/>
          <w:marTop w:val="0"/>
          <w:marBottom w:val="0"/>
          <w:divBdr>
            <w:top w:val="none" w:sz="0" w:space="0" w:color="auto"/>
            <w:left w:val="none" w:sz="0" w:space="0" w:color="auto"/>
            <w:bottom w:val="none" w:sz="0" w:space="0" w:color="auto"/>
            <w:right w:val="none" w:sz="0" w:space="0" w:color="auto"/>
          </w:divBdr>
        </w:div>
      </w:divsChild>
    </w:div>
    <w:div w:id="460270340">
      <w:bodyDiv w:val="1"/>
      <w:marLeft w:val="0"/>
      <w:marRight w:val="0"/>
      <w:marTop w:val="0"/>
      <w:marBottom w:val="0"/>
      <w:divBdr>
        <w:top w:val="none" w:sz="0" w:space="0" w:color="auto"/>
        <w:left w:val="none" w:sz="0" w:space="0" w:color="auto"/>
        <w:bottom w:val="none" w:sz="0" w:space="0" w:color="auto"/>
        <w:right w:val="none" w:sz="0" w:space="0" w:color="auto"/>
      </w:divBdr>
    </w:div>
    <w:div w:id="493498381">
      <w:bodyDiv w:val="1"/>
      <w:marLeft w:val="0"/>
      <w:marRight w:val="0"/>
      <w:marTop w:val="0"/>
      <w:marBottom w:val="0"/>
      <w:divBdr>
        <w:top w:val="none" w:sz="0" w:space="0" w:color="auto"/>
        <w:left w:val="none" w:sz="0" w:space="0" w:color="auto"/>
        <w:bottom w:val="none" w:sz="0" w:space="0" w:color="auto"/>
        <w:right w:val="none" w:sz="0" w:space="0" w:color="auto"/>
      </w:divBdr>
    </w:div>
    <w:div w:id="569312771">
      <w:bodyDiv w:val="1"/>
      <w:marLeft w:val="0"/>
      <w:marRight w:val="0"/>
      <w:marTop w:val="0"/>
      <w:marBottom w:val="0"/>
      <w:divBdr>
        <w:top w:val="none" w:sz="0" w:space="0" w:color="auto"/>
        <w:left w:val="none" w:sz="0" w:space="0" w:color="auto"/>
        <w:bottom w:val="none" w:sz="0" w:space="0" w:color="auto"/>
        <w:right w:val="none" w:sz="0" w:space="0" w:color="auto"/>
      </w:divBdr>
      <w:divsChild>
        <w:div w:id="870219359">
          <w:marLeft w:val="1426"/>
          <w:marRight w:val="0"/>
          <w:marTop w:val="160"/>
          <w:marBottom w:val="0"/>
          <w:divBdr>
            <w:top w:val="none" w:sz="0" w:space="0" w:color="auto"/>
            <w:left w:val="none" w:sz="0" w:space="0" w:color="auto"/>
            <w:bottom w:val="none" w:sz="0" w:space="0" w:color="auto"/>
            <w:right w:val="none" w:sz="0" w:space="0" w:color="auto"/>
          </w:divBdr>
        </w:div>
        <w:div w:id="1341391274">
          <w:marLeft w:val="1426"/>
          <w:marRight w:val="0"/>
          <w:marTop w:val="160"/>
          <w:marBottom w:val="0"/>
          <w:divBdr>
            <w:top w:val="none" w:sz="0" w:space="0" w:color="auto"/>
            <w:left w:val="none" w:sz="0" w:space="0" w:color="auto"/>
            <w:bottom w:val="none" w:sz="0" w:space="0" w:color="auto"/>
            <w:right w:val="none" w:sz="0" w:space="0" w:color="auto"/>
          </w:divBdr>
        </w:div>
      </w:divsChild>
    </w:div>
    <w:div w:id="604381288">
      <w:bodyDiv w:val="1"/>
      <w:marLeft w:val="0"/>
      <w:marRight w:val="0"/>
      <w:marTop w:val="0"/>
      <w:marBottom w:val="0"/>
      <w:divBdr>
        <w:top w:val="none" w:sz="0" w:space="0" w:color="auto"/>
        <w:left w:val="none" w:sz="0" w:space="0" w:color="auto"/>
        <w:bottom w:val="none" w:sz="0" w:space="0" w:color="auto"/>
        <w:right w:val="none" w:sz="0" w:space="0" w:color="auto"/>
      </w:divBdr>
      <w:divsChild>
        <w:div w:id="987054065">
          <w:marLeft w:val="240"/>
          <w:marRight w:val="0"/>
          <w:marTop w:val="0"/>
          <w:marBottom w:val="0"/>
          <w:divBdr>
            <w:top w:val="none" w:sz="0" w:space="0" w:color="auto"/>
            <w:left w:val="none" w:sz="0" w:space="0" w:color="auto"/>
            <w:bottom w:val="none" w:sz="0" w:space="0" w:color="auto"/>
            <w:right w:val="none" w:sz="0" w:space="0" w:color="auto"/>
          </w:divBdr>
          <w:divsChild>
            <w:div w:id="293222106">
              <w:marLeft w:val="240"/>
              <w:marRight w:val="0"/>
              <w:marTop w:val="0"/>
              <w:marBottom w:val="0"/>
              <w:divBdr>
                <w:top w:val="none" w:sz="0" w:space="0" w:color="auto"/>
                <w:left w:val="none" w:sz="0" w:space="0" w:color="auto"/>
                <w:bottom w:val="none" w:sz="0" w:space="0" w:color="auto"/>
                <w:right w:val="none" w:sz="0" w:space="0" w:color="auto"/>
              </w:divBdr>
            </w:div>
            <w:div w:id="13217321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43857549">
      <w:bodyDiv w:val="1"/>
      <w:marLeft w:val="0"/>
      <w:marRight w:val="0"/>
      <w:marTop w:val="0"/>
      <w:marBottom w:val="0"/>
      <w:divBdr>
        <w:top w:val="none" w:sz="0" w:space="0" w:color="auto"/>
        <w:left w:val="none" w:sz="0" w:space="0" w:color="auto"/>
        <w:bottom w:val="none" w:sz="0" w:space="0" w:color="auto"/>
        <w:right w:val="none" w:sz="0" w:space="0" w:color="auto"/>
      </w:divBdr>
      <w:divsChild>
        <w:div w:id="502553089">
          <w:marLeft w:val="1426"/>
          <w:marRight w:val="0"/>
          <w:marTop w:val="160"/>
          <w:marBottom w:val="0"/>
          <w:divBdr>
            <w:top w:val="none" w:sz="0" w:space="0" w:color="auto"/>
            <w:left w:val="none" w:sz="0" w:space="0" w:color="auto"/>
            <w:bottom w:val="none" w:sz="0" w:space="0" w:color="auto"/>
            <w:right w:val="none" w:sz="0" w:space="0" w:color="auto"/>
          </w:divBdr>
        </w:div>
        <w:div w:id="630209325">
          <w:marLeft w:val="1426"/>
          <w:marRight w:val="0"/>
          <w:marTop w:val="160"/>
          <w:marBottom w:val="0"/>
          <w:divBdr>
            <w:top w:val="none" w:sz="0" w:space="0" w:color="auto"/>
            <w:left w:val="none" w:sz="0" w:space="0" w:color="auto"/>
            <w:bottom w:val="none" w:sz="0" w:space="0" w:color="auto"/>
            <w:right w:val="none" w:sz="0" w:space="0" w:color="auto"/>
          </w:divBdr>
        </w:div>
        <w:div w:id="1029067560">
          <w:marLeft w:val="1426"/>
          <w:marRight w:val="0"/>
          <w:marTop w:val="160"/>
          <w:marBottom w:val="0"/>
          <w:divBdr>
            <w:top w:val="none" w:sz="0" w:space="0" w:color="auto"/>
            <w:left w:val="none" w:sz="0" w:space="0" w:color="auto"/>
            <w:bottom w:val="none" w:sz="0" w:space="0" w:color="auto"/>
            <w:right w:val="none" w:sz="0" w:space="0" w:color="auto"/>
          </w:divBdr>
        </w:div>
        <w:div w:id="1162312869">
          <w:marLeft w:val="1426"/>
          <w:marRight w:val="0"/>
          <w:marTop w:val="160"/>
          <w:marBottom w:val="0"/>
          <w:divBdr>
            <w:top w:val="none" w:sz="0" w:space="0" w:color="auto"/>
            <w:left w:val="none" w:sz="0" w:space="0" w:color="auto"/>
            <w:bottom w:val="none" w:sz="0" w:space="0" w:color="auto"/>
            <w:right w:val="none" w:sz="0" w:space="0" w:color="auto"/>
          </w:divBdr>
        </w:div>
        <w:div w:id="1757559456">
          <w:marLeft w:val="1426"/>
          <w:marRight w:val="0"/>
          <w:marTop w:val="160"/>
          <w:marBottom w:val="0"/>
          <w:divBdr>
            <w:top w:val="none" w:sz="0" w:space="0" w:color="auto"/>
            <w:left w:val="none" w:sz="0" w:space="0" w:color="auto"/>
            <w:bottom w:val="none" w:sz="0" w:space="0" w:color="auto"/>
            <w:right w:val="none" w:sz="0" w:space="0" w:color="auto"/>
          </w:divBdr>
        </w:div>
      </w:divsChild>
    </w:div>
    <w:div w:id="699009492">
      <w:bodyDiv w:val="1"/>
      <w:marLeft w:val="0"/>
      <w:marRight w:val="0"/>
      <w:marTop w:val="0"/>
      <w:marBottom w:val="0"/>
      <w:divBdr>
        <w:top w:val="none" w:sz="0" w:space="0" w:color="auto"/>
        <w:left w:val="none" w:sz="0" w:space="0" w:color="auto"/>
        <w:bottom w:val="none" w:sz="0" w:space="0" w:color="auto"/>
        <w:right w:val="none" w:sz="0" w:space="0" w:color="auto"/>
      </w:divBdr>
    </w:div>
    <w:div w:id="703989475">
      <w:bodyDiv w:val="1"/>
      <w:marLeft w:val="0"/>
      <w:marRight w:val="0"/>
      <w:marTop w:val="0"/>
      <w:marBottom w:val="0"/>
      <w:divBdr>
        <w:top w:val="none" w:sz="0" w:space="0" w:color="auto"/>
        <w:left w:val="none" w:sz="0" w:space="0" w:color="auto"/>
        <w:bottom w:val="none" w:sz="0" w:space="0" w:color="auto"/>
        <w:right w:val="none" w:sz="0" w:space="0" w:color="auto"/>
      </w:divBdr>
    </w:div>
    <w:div w:id="836964225">
      <w:bodyDiv w:val="1"/>
      <w:marLeft w:val="0"/>
      <w:marRight w:val="0"/>
      <w:marTop w:val="0"/>
      <w:marBottom w:val="0"/>
      <w:divBdr>
        <w:top w:val="none" w:sz="0" w:space="0" w:color="auto"/>
        <w:left w:val="none" w:sz="0" w:space="0" w:color="auto"/>
        <w:bottom w:val="none" w:sz="0" w:space="0" w:color="auto"/>
        <w:right w:val="none" w:sz="0" w:space="0" w:color="auto"/>
      </w:divBdr>
      <w:divsChild>
        <w:div w:id="77560675">
          <w:marLeft w:val="994"/>
          <w:marRight w:val="0"/>
          <w:marTop w:val="160"/>
          <w:marBottom w:val="0"/>
          <w:divBdr>
            <w:top w:val="none" w:sz="0" w:space="0" w:color="auto"/>
            <w:left w:val="none" w:sz="0" w:space="0" w:color="auto"/>
            <w:bottom w:val="none" w:sz="0" w:space="0" w:color="auto"/>
            <w:right w:val="none" w:sz="0" w:space="0" w:color="auto"/>
          </w:divBdr>
        </w:div>
        <w:div w:id="414279220">
          <w:marLeft w:val="994"/>
          <w:marRight w:val="0"/>
          <w:marTop w:val="160"/>
          <w:marBottom w:val="0"/>
          <w:divBdr>
            <w:top w:val="none" w:sz="0" w:space="0" w:color="auto"/>
            <w:left w:val="none" w:sz="0" w:space="0" w:color="auto"/>
            <w:bottom w:val="none" w:sz="0" w:space="0" w:color="auto"/>
            <w:right w:val="none" w:sz="0" w:space="0" w:color="auto"/>
          </w:divBdr>
        </w:div>
        <w:div w:id="668405734">
          <w:marLeft w:val="1886"/>
          <w:marRight w:val="0"/>
          <w:marTop w:val="160"/>
          <w:marBottom w:val="0"/>
          <w:divBdr>
            <w:top w:val="none" w:sz="0" w:space="0" w:color="auto"/>
            <w:left w:val="none" w:sz="0" w:space="0" w:color="auto"/>
            <w:bottom w:val="none" w:sz="0" w:space="0" w:color="auto"/>
            <w:right w:val="none" w:sz="0" w:space="0" w:color="auto"/>
          </w:divBdr>
        </w:div>
        <w:div w:id="930817389">
          <w:marLeft w:val="994"/>
          <w:marRight w:val="0"/>
          <w:marTop w:val="160"/>
          <w:marBottom w:val="0"/>
          <w:divBdr>
            <w:top w:val="none" w:sz="0" w:space="0" w:color="auto"/>
            <w:left w:val="none" w:sz="0" w:space="0" w:color="auto"/>
            <w:bottom w:val="none" w:sz="0" w:space="0" w:color="auto"/>
            <w:right w:val="none" w:sz="0" w:space="0" w:color="auto"/>
          </w:divBdr>
        </w:div>
        <w:div w:id="1275135190">
          <w:marLeft w:val="1886"/>
          <w:marRight w:val="0"/>
          <w:marTop w:val="160"/>
          <w:marBottom w:val="0"/>
          <w:divBdr>
            <w:top w:val="none" w:sz="0" w:space="0" w:color="auto"/>
            <w:left w:val="none" w:sz="0" w:space="0" w:color="auto"/>
            <w:bottom w:val="none" w:sz="0" w:space="0" w:color="auto"/>
            <w:right w:val="none" w:sz="0" w:space="0" w:color="auto"/>
          </w:divBdr>
        </w:div>
        <w:div w:id="1588541775">
          <w:marLeft w:val="994"/>
          <w:marRight w:val="0"/>
          <w:marTop w:val="160"/>
          <w:marBottom w:val="0"/>
          <w:divBdr>
            <w:top w:val="none" w:sz="0" w:space="0" w:color="auto"/>
            <w:left w:val="none" w:sz="0" w:space="0" w:color="auto"/>
            <w:bottom w:val="none" w:sz="0" w:space="0" w:color="auto"/>
            <w:right w:val="none" w:sz="0" w:space="0" w:color="auto"/>
          </w:divBdr>
        </w:div>
      </w:divsChild>
    </w:div>
    <w:div w:id="843517808">
      <w:bodyDiv w:val="1"/>
      <w:marLeft w:val="0"/>
      <w:marRight w:val="0"/>
      <w:marTop w:val="0"/>
      <w:marBottom w:val="0"/>
      <w:divBdr>
        <w:top w:val="none" w:sz="0" w:space="0" w:color="auto"/>
        <w:left w:val="none" w:sz="0" w:space="0" w:color="auto"/>
        <w:bottom w:val="none" w:sz="0" w:space="0" w:color="auto"/>
        <w:right w:val="none" w:sz="0" w:space="0" w:color="auto"/>
      </w:divBdr>
    </w:div>
    <w:div w:id="872309077">
      <w:bodyDiv w:val="1"/>
      <w:marLeft w:val="0"/>
      <w:marRight w:val="0"/>
      <w:marTop w:val="0"/>
      <w:marBottom w:val="0"/>
      <w:divBdr>
        <w:top w:val="none" w:sz="0" w:space="0" w:color="auto"/>
        <w:left w:val="none" w:sz="0" w:space="0" w:color="auto"/>
        <w:bottom w:val="none" w:sz="0" w:space="0" w:color="auto"/>
        <w:right w:val="none" w:sz="0" w:space="0" w:color="auto"/>
      </w:divBdr>
    </w:div>
    <w:div w:id="958796634">
      <w:bodyDiv w:val="1"/>
      <w:marLeft w:val="0"/>
      <w:marRight w:val="0"/>
      <w:marTop w:val="0"/>
      <w:marBottom w:val="0"/>
      <w:divBdr>
        <w:top w:val="none" w:sz="0" w:space="0" w:color="auto"/>
        <w:left w:val="none" w:sz="0" w:space="0" w:color="auto"/>
        <w:bottom w:val="none" w:sz="0" w:space="0" w:color="auto"/>
        <w:right w:val="none" w:sz="0" w:space="0" w:color="auto"/>
      </w:divBdr>
    </w:div>
    <w:div w:id="995887244">
      <w:bodyDiv w:val="1"/>
      <w:marLeft w:val="0"/>
      <w:marRight w:val="0"/>
      <w:marTop w:val="0"/>
      <w:marBottom w:val="0"/>
      <w:divBdr>
        <w:top w:val="none" w:sz="0" w:space="0" w:color="auto"/>
        <w:left w:val="none" w:sz="0" w:space="0" w:color="auto"/>
        <w:bottom w:val="none" w:sz="0" w:space="0" w:color="auto"/>
        <w:right w:val="none" w:sz="0" w:space="0" w:color="auto"/>
      </w:divBdr>
      <w:divsChild>
        <w:div w:id="103963243">
          <w:marLeft w:val="994"/>
          <w:marRight w:val="0"/>
          <w:marTop w:val="160"/>
          <w:marBottom w:val="0"/>
          <w:divBdr>
            <w:top w:val="none" w:sz="0" w:space="0" w:color="auto"/>
            <w:left w:val="none" w:sz="0" w:space="0" w:color="auto"/>
            <w:bottom w:val="none" w:sz="0" w:space="0" w:color="auto"/>
            <w:right w:val="none" w:sz="0" w:space="0" w:color="auto"/>
          </w:divBdr>
        </w:div>
        <w:div w:id="2052460493">
          <w:marLeft w:val="994"/>
          <w:marRight w:val="0"/>
          <w:marTop w:val="160"/>
          <w:marBottom w:val="0"/>
          <w:divBdr>
            <w:top w:val="none" w:sz="0" w:space="0" w:color="auto"/>
            <w:left w:val="none" w:sz="0" w:space="0" w:color="auto"/>
            <w:bottom w:val="none" w:sz="0" w:space="0" w:color="auto"/>
            <w:right w:val="none" w:sz="0" w:space="0" w:color="auto"/>
          </w:divBdr>
        </w:div>
      </w:divsChild>
    </w:div>
    <w:div w:id="1065642167">
      <w:bodyDiv w:val="1"/>
      <w:marLeft w:val="0"/>
      <w:marRight w:val="0"/>
      <w:marTop w:val="0"/>
      <w:marBottom w:val="0"/>
      <w:divBdr>
        <w:top w:val="none" w:sz="0" w:space="0" w:color="auto"/>
        <w:left w:val="none" w:sz="0" w:space="0" w:color="auto"/>
        <w:bottom w:val="none" w:sz="0" w:space="0" w:color="auto"/>
        <w:right w:val="none" w:sz="0" w:space="0" w:color="auto"/>
      </w:divBdr>
    </w:div>
    <w:div w:id="1106652598">
      <w:bodyDiv w:val="1"/>
      <w:marLeft w:val="0"/>
      <w:marRight w:val="0"/>
      <w:marTop w:val="0"/>
      <w:marBottom w:val="0"/>
      <w:divBdr>
        <w:top w:val="none" w:sz="0" w:space="0" w:color="auto"/>
        <w:left w:val="none" w:sz="0" w:space="0" w:color="auto"/>
        <w:bottom w:val="none" w:sz="0" w:space="0" w:color="auto"/>
        <w:right w:val="none" w:sz="0" w:space="0" w:color="auto"/>
      </w:divBdr>
      <w:divsChild>
        <w:div w:id="597175867">
          <w:marLeft w:val="1426"/>
          <w:marRight w:val="0"/>
          <w:marTop w:val="160"/>
          <w:marBottom w:val="0"/>
          <w:divBdr>
            <w:top w:val="none" w:sz="0" w:space="0" w:color="auto"/>
            <w:left w:val="none" w:sz="0" w:space="0" w:color="auto"/>
            <w:bottom w:val="none" w:sz="0" w:space="0" w:color="auto"/>
            <w:right w:val="none" w:sz="0" w:space="0" w:color="auto"/>
          </w:divBdr>
        </w:div>
        <w:div w:id="1513379570">
          <w:marLeft w:val="1426"/>
          <w:marRight w:val="0"/>
          <w:marTop w:val="160"/>
          <w:marBottom w:val="0"/>
          <w:divBdr>
            <w:top w:val="none" w:sz="0" w:space="0" w:color="auto"/>
            <w:left w:val="none" w:sz="0" w:space="0" w:color="auto"/>
            <w:bottom w:val="none" w:sz="0" w:space="0" w:color="auto"/>
            <w:right w:val="none" w:sz="0" w:space="0" w:color="auto"/>
          </w:divBdr>
        </w:div>
        <w:div w:id="1606570355">
          <w:marLeft w:val="1426"/>
          <w:marRight w:val="0"/>
          <w:marTop w:val="160"/>
          <w:marBottom w:val="0"/>
          <w:divBdr>
            <w:top w:val="none" w:sz="0" w:space="0" w:color="auto"/>
            <w:left w:val="none" w:sz="0" w:space="0" w:color="auto"/>
            <w:bottom w:val="none" w:sz="0" w:space="0" w:color="auto"/>
            <w:right w:val="none" w:sz="0" w:space="0" w:color="auto"/>
          </w:divBdr>
        </w:div>
      </w:divsChild>
    </w:div>
    <w:div w:id="1291519556">
      <w:bodyDiv w:val="1"/>
      <w:marLeft w:val="0"/>
      <w:marRight w:val="0"/>
      <w:marTop w:val="0"/>
      <w:marBottom w:val="0"/>
      <w:divBdr>
        <w:top w:val="none" w:sz="0" w:space="0" w:color="auto"/>
        <w:left w:val="none" w:sz="0" w:space="0" w:color="auto"/>
        <w:bottom w:val="none" w:sz="0" w:space="0" w:color="auto"/>
        <w:right w:val="none" w:sz="0" w:space="0" w:color="auto"/>
      </w:divBdr>
    </w:div>
    <w:div w:id="1352991647">
      <w:bodyDiv w:val="1"/>
      <w:marLeft w:val="0"/>
      <w:marRight w:val="0"/>
      <w:marTop w:val="0"/>
      <w:marBottom w:val="0"/>
      <w:divBdr>
        <w:top w:val="none" w:sz="0" w:space="0" w:color="auto"/>
        <w:left w:val="none" w:sz="0" w:space="0" w:color="auto"/>
        <w:bottom w:val="none" w:sz="0" w:space="0" w:color="auto"/>
        <w:right w:val="none" w:sz="0" w:space="0" w:color="auto"/>
      </w:divBdr>
      <w:divsChild>
        <w:div w:id="116023651">
          <w:marLeft w:val="1426"/>
          <w:marRight w:val="0"/>
          <w:marTop w:val="160"/>
          <w:marBottom w:val="0"/>
          <w:divBdr>
            <w:top w:val="none" w:sz="0" w:space="0" w:color="auto"/>
            <w:left w:val="none" w:sz="0" w:space="0" w:color="auto"/>
            <w:bottom w:val="none" w:sz="0" w:space="0" w:color="auto"/>
            <w:right w:val="none" w:sz="0" w:space="0" w:color="auto"/>
          </w:divBdr>
        </w:div>
        <w:div w:id="193621399">
          <w:marLeft w:val="1426"/>
          <w:marRight w:val="0"/>
          <w:marTop w:val="160"/>
          <w:marBottom w:val="0"/>
          <w:divBdr>
            <w:top w:val="none" w:sz="0" w:space="0" w:color="auto"/>
            <w:left w:val="none" w:sz="0" w:space="0" w:color="auto"/>
            <w:bottom w:val="none" w:sz="0" w:space="0" w:color="auto"/>
            <w:right w:val="none" w:sz="0" w:space="0" w:color="auto"/>
          </w:divBdr>
        </w:div>
        <w:div w:id="920795431">
          <w:marLeft w:val="1426"/>
          <w:marRight w:val="0"/>
          <w:marTop w:val="160"/>
          <w:marBottom w:val="0"/>
          <w:divBdr>
            <w:top w:val="none" w:sz="0" w:space="0" w:color="auto"/>
            <w:left w:val="none" w:sz="0" w:space="0" w:color="auto"/>
            <w:bottom w:val="none" w:sz="0" w:space="0" w:color="auto"/>
            <w:right w:val="none" w:sz="0" w:space="0" w:color="auto"/>
          </w:divBdr>
        </w:div>
        <w:div w:id="1328442916">
          <w:marLeft w:val="1426"/>
          <w:marRight w:val="0"/>
          <w:marTop w:val="160"/>
          <w:marBottom w:val="0"/>
          <w:divBdr>
            <w:top w:val="none" w:sz="0" w:space="0" w:color="auto"/>
            <w:left w:val="none" w:sz="0" w:space="0" w:color="auto"/>
            <w:bottom w:val="none" w:sz="0" w:space="0" w:color="auto"/>
            <w:right w:val="none" w:sz="0" w:space="0" w:color="auto"/>
          </w:divBdr>
        </w:div>
        <w:div w:id="1641615873">
          <w:marLeft w:val="1426"/>
          <w:marRight w:val="0"/>
          <w:marTop w:val="160"/>
          <w:marBottom w:val="0"/>
          <w:divBdr>
            <w:top w:val="none" w:sz="0" w:space="0" w:color="auto"/>
            <w:left w:val="none" w:sz="0" w:space="0" w:color="auto"/>
            <w:bottom w:val="none" w:sz="0" w:space="0" w:color="auto"/>
            <w:right w:val="none" w:sz="0" w:space="0" w:color="auto"/>
          </w:divBdr>
        </w:div>
        <w:div w:id="1744063871">
          <w:marLeft w:val="1426"/>
          <w:marRight w:val="0"/>
          <w:marTop w:val="160"/>
          <w:marBottom w:val="0"/>
          <w:divBdr>
            <w:top w:val="none" w:sz="0" w:space="0" w:color="auto"/>
            <w:left w:val="none" w:sz="0" w:space="0" w:color="auto"/>
            <w:bottom w:val="none" w:sz="0" w:space="0" w:color="auto"/>
            <w:right w:val="none" w:sz="0" w:space="0" w:color="auto"/>
          </w:divBdr>
        </w:div>
      </w:divsChild>
    </w:div>
    <w:div w:id="1435783679">
      <w:bodyDiv w:val="1"/>
      <w:marLeft w:val="0"/>
      <w:marRight w:val="0"/>
      <w:marTop w:val="0"/>
      <w:marBottom w:val="0"/>
      <w:divBdr>
        <w:top w:val="none" w:sz="0" w:space="0" w:color="auto"/>
        <w:left w:val="none" w:sz="0" w:space="0" w:color="auto"/>
        <w:bottom w:val="none" w:sz="0" w:space="0" w:color="auto"/>
        <w:right w:val="none" w:sz="0" w:space="0" w:color="auto"/>
      </w:divBdr>
    </w:div>
    <w:div w:id="1448113175">
      <w:bodyDiv w:val="1"/>
      <w:marLeft w:val="0"/>
      <w:marRight w:val="0"/>
      <w:marTop w:val="0"/>
      <w:marBottom w:val="0"/>
      <w:divBdr>
        <w:top w:val="none" w:sz="0" w:space="0" w:color="auto"/>
        <w:left w:val="none" w:sz="0" w:space="0" w:color="auto"/>
        <w:bottom w:val="none" w:sz="0" w:space="0" w:color="auto"/>
        <w:right w:val="none" w:sz="0" w:space="0" w:color="auto"/>
      </w:divBdr>
    </w:div>
    <w:div w:id="1481145628">
      <w:bodyDiv w:val="1"/>
      <w:marLeft w:val="0"/>
      <w:marRight w:val="0"/>
      <w:marTop w:val="0"/>
      <w:marBottom w:val="0"/>
      <w:divBdr>
        <w:top w:val="none" w:sz="0" w:space="0" w:color="auto"/>
        <w:left w:val="none" w:sz="0" w:space="0" w:color="auto"/>
        <w:bottom w:val="none" w:sz="0" w:space="0" w:color="auto"/>
        <w:right w:val="none" w:sz="0" w:space="0" w:color="auto"/>
      </w:divBdr>
    </w:div>
    <w:div w:id="1528372820">
      <w:bodyDiv w:val="1"/>
      <w:marLeft w:val="0"/>
      <w:marRight w:val="0"/>
      <w:marTop w:val="0"/>
      <w:marBottom w:val="0"/>
      <w:divBdr>
        <w:top w:val="none" w:sz="0" w:space="0" w:color="auto"/>
        <w:left w:val="none" w:sz="0" w:space="0" w:color="auto"/>
        <w:bottom w:val="none" w:sz="0" w:space="0" w:color="auto"/>
        <w:right w:val="none" w:sz="0" w:space="0" w:color="auto"/>
      </w:divBdr>
    </w:div>
    <w:div w:id="1558735454">
      <w:bodyDiv w:val="1"/>
      <w:marLeft w:val="0"/>
      <w:marRight w:val="0"/>
      <w:marTop w:val="0"/>
      <w:marBottom w:val="0"/>
      <w:divBdr>
        <w:top w:val="none" w:sz="0" w:space="0" w:color="auto"/>
        <w:left w:val="none" w:sz="0" w:space="0" w:color="auto"/>
        <w:bottom w:val="none" w:sz="0" w:space="0" w:color="auto"/>
        <w:right w:val="none" w:sz="0" w:space="0" w:color="auto"/>
      </w:divBdr>
      <w:divsChild>
        <w:div w:id="3438375">
          <w:marLeft w:val="994"/>
          <w:marRight w:val="0"/>
          <w:marTop w:val="160"/>
          <w:marBottom w:val="0"/>
          <w:divBdr>
            <w:top w:val="none" w:sz="0" w:space="0" w:color="auto"/>
            <w:left w:val="none" w:sz="0" w:space="0" w:color="auto"/>
            <w:bottom w:val="none" w:sz="0" w:space="0" w:color="auto"/>
            <w:right w:val="none" w:sz="0" w:space="0" w:color="auto"/>
          </w:divBdr>
        </w:div>
        <w:div w:id="1163736781">
          <w:marLeft w:val="994"/>
          <w:marRight w:val="0"/>
          <w:marTop w:val="160"/>
          <w:marBottom w:val="0"/>
          <w:divBdr>
            <w:top w:val="none" w:sz="0" w:space="0" w:color="auto"/>
            <w:left w:val="none" w:sz="0" w:space="0" w:color="auto"/>
            <w:bottom w:val="none" w:sz="0" w:space="0" w:color="auto"/>
            <w:right w:val="none" w:sz="0" w:space="0" w:color="auto"/>
          </w:divBdr>
        </w:div>
        <w:div w:id="2113161053">
          <w:marLeft w:val="994"/>
          <w:marRight w:val="0"/>
          <w:marTop w:val="160"/>
          <w:marBottom w:val="0"/>
          <w:divBdr>
            <w:top w:val="none" w:sz="0" w:space="0" w:color="auto"/>
            <w:left w:val="none" w:sz="0" w:space="0" w:color="auto"/>
            <w:bottom w:val="none" w:sz="0" w:space="0" w:color="auto"/>
            <w:right w:val="none" w:sz="0" w:space="0" w:color="auto"/>
          </w:divBdr>
        </w:div>
      </w:divsChild>
    </w:div>
    <w:div w:id="1715229315">
      <w:bodyDiv w:val="1"/>
      <w:marLeft w:val="0"/>
      <w:marRight w:val="0"/>
      <w:marTop w:val="0"/>
      <w:marBottom w:val="0"/>
      <w:divBdr>
        <w:top w:val="none" w:sz="0" w:space="0" w:color="auto"/>
        <w:left w:val="none" w:sz="0" w:space="0" w:color="auto"/>
        <w:bottom w:val="none" w:sz="0" w:space="0" w:color="auto"/>
        <w:right w:val="none" w:sz="0" w:space="0" w:color="auto"/>
      </w:divBdr>
      <w:divsChild>
        <w:div w:id="1539467067">
          <w:marLeft w:val="994"/>
          <w:marRight w:val="0"/>
          <w:marTop w:val="160"/>
          <w:marBottom w:val="0"/>
          <w:divBdr>
            <w:top w:val="none" w:sz="0" w:space="0" w:color="auto"/>
            <w:left w:val="none" w:sz="0" w:space="0" w:color="auto"/>
            <w:bottom w:val="none" w:sz="0" w:space="0" w:color="auto"/>
            <w:right w:val="none" w:sz="0" w:space="0" w:color="auto"/>
          </w:divBdr>
        </w:div>
      </w:divsChild>
    </w:div>
    <w:div w:id="1799177627">
      <w:bodyDiv w:val="1"/>
      <w:marLeft w:val="0"/>
      <w:marRight w:val="0"/>
      <w:marTop w:val="0"/>
      <w:marBottom w:val="0"/>
      <w:divBdr>
        <w:top w:val="none" w:sz="0" w:space="0" w:color="auto"/>
        <w:left w:val="none" w:sz="0" w:space="0" w:color="auto"/>
        <w:bottom w:val="none" w:sz="0" w:space="0" w:color="auto"/>
        <w:right w:val="none" w:sz="0" w:space="0" w:color="auto"/>
      </w:divBdr>
      <w:divsChild>
        <w:div w:id="673341703">
          <w:marLeft w:val="1066"/>
          <w:marRight w:val="0"/>
          <w:marTop w:val="0"/>
          <w:marBottom w:val="0"/>
          <w:divBdr>
            <w:top w:val="none" w:sz="0" w:space="0" w:color="auto"/>
            <w:left w:val="none" w:sz="0" w:space="0" w:color="auto"/>
            <w:bottom w:val="none" w:sz="0" w:space="0" w:color="auto"/>
            <w:right w:val="none" w:sz="0" w:space="0" w:color="auto"/>
          </w:divBdr>
        </w:div>
      </w:divsChild>
    </w:div>
    <w:div w:id="1810049502">
      <w:bodyDiv w:val="1"/>
      <w:marLeft w:val="0"/>
      <w:marRight w:val="0"/>
      <w:marTop w:val="0"/>
      <w:marBottom w:val="0"/>
      <w:divBdr>
        <w:top w:val="none" w:sz="0" w:space="0" w:color="auto"/>
        <w:left w:val="none" w:sz="0" w:space="0" w:color="auto"/>
        <w:bottom w:val="none" w:sz="0" w:space="0" w:color="auto"/>
        <w:right w:val="none" w:sz="0" w:space="0" w:color="auto"/>
      </w:divBdr>
    </w:div>
    <w:div w:id="1832403425">
      <w:bodyDiv w:val="1"/>
      <w:marLeft w:val="0"/>
      <w:marRight w:val="0"/>
      <w:marTop w:val="0"/>
      <w:marBottom w:val="0"/>
      <w:divBdr>
        <w:top w:val="none" w:sz="0" w:space="0" w:color="auto"/>
        <w:left w:val="none" w:sz="0" w:space="0" w:color="auto"/>
        <w:bottom w:val="none" w:sz="0" w:space="0" w:color="auto"/>
        <w:right w:val="none" w:sz="0" w:space="0" w:color="auto"/>
      </w:divBdr>
    </w:div>
    <w:div w:id="1862473474">
      <w:bodyDiv w:val="1"/>
      <w:marLeft w:val="0"/>
      <w:marRight w:val="0"/>
      <w:marTop w:val="0"/>
      <w:marBottom w:val="0"/>
      <w:divBdr>
        <w:top w:val="none" w:sz="0" w:space="0" w:color="auto"/>
        <w:left w:val="none" w:sz="0" w:space="0" w:color="auto"/>
        <w:bottom w:val="none" w:sz="0" w:space="0" w:color="auto"/>
        <w:right w:val="none" w:sz="0" w:space="0" w:color="auto"/>
      </w:divBdr>
      <w:divsChild>
        <w:div w:id="776027920">
          <w:marLeft w:val="1426"/>
          <w:marRight w:val="0"/>
          <w:marTop w:val="160"/>
          <w:marBottom w:val="0"/>
          <w:divBdr>
            <w:top w:val="none" w:sz="0" w:space="0" w:color="auto"/>
            <w:left w:val="none" w:sz="0" w:space="0" w:color="auto"/>
            <w:bottom w:val="none" w:sz="0" w:space="0" w:color="auto"/>
            <w:right w:val="none" w:sz="0" w:space="0" w:color="auto"/>
          </w:divBdr>
        </w:div>
      </w:divsChild>
    </w:div>
    <w:div w:id="1908615302">
      <w:bodyDiv w:val="1"/>
      <w:marLeft w:val="0"/>
      <w:marRight w:val="0"/>
      <w:marTop w:val="0"/>
      <w:marBottom w:val="0"/>
      <w:divBdr>
        <w:top w:val="none" w:sz="0" w:space="0" w:color="auto"/>
        <w:left w:val="none" w:sz="0" w:space="0" w:color="auto"/>
        <w:bottom w:val="none" w:sz="0" w:space="0" w:color="auto"/>
        <w:right w:val="none" w:sz="0" w:space="0" w:color="auto"/>
      </w:divBdr>
      <w:divsChild>
        <w:div w:id="47384813">
          <w:marLeft w:val="1008"/>
          <w:marRight w:val="0"/>
          <w:marTop w:val="101"/>
          <w:marBottom w:val="0"/>
          <w:divBdr>
            <w:top w:val="none" w:sz="0" w:space="0" w:color="auto"/>
            <w:left w:val="none" w:sz="0" w:space="0" w:color="auto"/>
            <w:bottom w:val="none" w:sz="0" w:space="0" w:color="auto"/>
            <w:right w:val="none" w:sz="0" w:space="0" w:color="auto"/>
          </w:divBdr>
        </w:div>
      </w:divsChild>
    </w:div>
    <w:div w:id="2027713417">
      <w:bodyDiv w:val="1"/>
      <w:marLeft w:val="0"/>
      <w:marRight w:val="0"/>
      <w:marTop w:val="0"/>
      <w:marBottom w:val="0"/>
      <w:divBdr>
        <w:top w:val="none" w:sz="0" w:space="0" w:color="auto"/>
        <w:left w:val="none" w:sz="0" w:space="0" w:color="auto"/>
        <w:bottom w:val="none" w:sz="0" w:space="0" w:color="auto"/>
        <w:right w:val="none" w:sz="0" w:space="0" w:color="auto"/>
      </w:divBdr>
      <w:divsChild>
        <w:div w:id="50230253">
          <w:marLeft w:val="994"/>
          <w:marRight w:val="0"/>
          <w:marTop w:val="160"/>
          <w:marBottom w:val="0"/>
          <w:divBdr>
            <w:top w:val="none" w:sz="0" w:space="0" w:color="auto"/>
            <w:left w:val="none" w:sz="0" w:space="0" w:color="auto"/>
            <w:bottom w:val="none" w:sz="0" w:space="0" w:color="auto"/>
            <w:right w:val="none" w:sz="0" w:space="0" w:color="auto"/>
          </w:divBdr>
        </w:div>
        <w:div w:id="606037723">
          <w:marLeft w:val="994"/>
          <w:marRight w:val="0"/>
          <w:marTop w:val="160"/>
          <w:marBottom w:val="0"/>
          <w:divBdr>
            <w:top w:val="none" w:sz="0" w:space="0" w:color="auto"/>
            <w:left w:val="none" w:sz="0" w:space="0" w:color="auto"/>
            <w:bottom w:val="none" w:sz="0" w:space="0" w:color="auto"/>
            <w:right w:val="none" w:sz="0" w:space="0" w:color="auto"/>
          </w:divBdr>
        </w:div>
        <w:div w:id="1914779472">
          <w:marLeft w:val="994"/>
          <w:marRight w:val="0"/>
          <w:marTop w:val="160"/>
          <w:marBottom w:val="0"/>
          <w:divBdr>
            <w:top w:val="none" w:sz="0" w:space="0" w:color="auto"/>
            <w:left w:val="none" w:sz="0" w:space="0" w:color="auto"/>
            <w:bottom w:val="none" w:sz="0" w:space="0" w:color="auto"/>
            <w:right w:val="none" w:sz="0" w:space="0" w:color="auto"/>
          </w:divBdr>
        </w:div>
      </w:divsChild>
    </w:div>
    <w:div w:id="2080903777">
      <w:bodyDiv w:val="1"/>
      <w:marLeft w:val="0"/>
      <w:marRight w:val="0"/>
      <w:marTop w:val="0"/>
      <w:marBottom w:val="0"/>
      <w:divBdr>
        <w:top w:val="none" w:sz="0" w:space="0" w:color="auto"/>
        <w:left w:val="none" w:sz="0" w:space="0" w:color="auto"/>
        <w:bottom w:val="none" w:sz="0" w:space="0" w:color="auto"/>
        <w:right w:val="none" w:sz="0" w:space="0" w:color="auto"/>
      </w:divBdr>
    </w:div>
    <w:div w:id="2103330214">
      <w:bodyDiv w:val="1"/>
      <w:marLeft w:val="0"/>
      <w:marRight w:val="0"/>
      <w:marTop w:val="0"/>
      <w:marBottom w:val="0"/>
      <w:divBdr>
        <w:top w:val="none" w:sz="0" w:space="0" w:color="auto"/>
        <w:left w:val="none" w:sz="0" w:space="0" w:color="auto"/>
        <w:bottom w:val="none" w:sz="0" w:space="0" w:color="auto"/>
        <w:right w:val="none" w:sz="0" w:space="0" w:color="auto"/>
      </w:divBdr>
    </w:div>
    <w:div w:id="2140537284">
      <w:bodyDiv w:val="1"/>
      <w:marLeft w:val="0"/>
      <w:marRight w:val="0"/>
      <w:marTop w:val="0"/>
      <w:marBottom w:val="0"/>
      <w:divBdr>
        <w:top w:val="none" w:sz="0" w:space="0" w:color="auto"/>
        <w:left w:val="none" w:sz="0" w:space="0" w:color="auto"/>
        <w:bottom w:val="none" w:sz="0" w:space="0" w:color="auto"/>
        <w:right w:val="none" w:sz="0" w:space="0" w:color="auto"/>
      </w:divBdr>
      <w:divsChild>
        <w:div w:id="308243937">
          <w:marLeft w:val="994"/>
          <w:marRight w:val="0"/>
          <w:marTop w:val="160"/>
          <w:marBottom w:val="0"/>
          <w:divBdr>
            <w:top w:val="none" w:sz="0" w:space="0" w:color="auto"/>
            <w:left w:val="none" w:sz="0" w:space="0" w:color="auto"/>
            <w:bottom w:val="none" w:sz="0" w:space="0" w:color="auto"/>
            <w:right w:val="none" w:sz="0" w:space="0" w:color="auto"/>
          </w:divBdr>
        </w:div>
        <w:div w:id="493565848">
          <w:marLeft w:val="994"/>
          <w:marRight w:val="0"/>
          <w:marTop w:val="160"/>
          <w:marBottom w:val="0"/>
          <w:divBdr>
            <w:top w:val="none" w:sz="0" w:space="0" w:color="auto"/>
            <w:left w:val="none" w:sz="0" w:space="0" w:color="auto"/>
            <w:bottom w:val="none" w:sz="0" w:space="0" w:color="auto"/>
            <w:right w:val="none" w:sz="0" w:space="0" w:color="auto"/>
          </w:divBdr>
        </w:div>
        <w:div w:id="1662611227">
          <w:marLeft w:val="994"/>
          <w:marRight w:val="0"/>
          <w:marTop w:val="160"/>
          <w:marBottom w:val="0"/>
          <w:divBdr>
            <w:top w:val="none" w:sz="0" w:space="0" w:color="auto"/>
            <w:left w:val="none" w:sz="0" w:space="0" w:color="auto"/>
            <w:bottom w:val="none" w:sz="0" w:space="0" w:color="auto"/>
            <w:right w:val="none" w:sz="0" w:space="0" w:color="auto"/>
          </w:divBdr>
        </w:div>
        <w:div w:id="1836608638">
          <w:marLeft w:val="994"/>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0E2F3A16F92B4AB9E792CF74957C4D" ma:contentTypeVersion="15" ma:contentTypeDescription="新しいドキュメントを作成します。" ma:contentTypeScope="" ma:versionID="beb6c8f70ac325f69095ea786080c458">
  <xsd:schema xmlns:xsd="http://www.w3.org/2001/XMLSchema" xmlns:xs="http://www.w3.org/2001/XMLSchema" xmlns:p="http://schemas.microsoft.com/office/2006/metadata/properties" xmlns:ns2="01154edc-d128-4cc9-8ba8-0a52feda84e1" xmlns:ns3="ed9888db-c08f-4880-8c8f-9300fabbe8b3" targetNamespace="http://schemas.microsoft.com/office/2006/metadata/properties" ma:root="true" ma:fieldsID="d0fcf87b24918917156a1ae7ec7e9955" ns2:_="" ns3:_="">
    <xsd:import namespace="01154edc-d128-4cc9-8ba8-0a52feda84e1"/>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4edc-d128-4cc9-8ba8-0a52feda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154edc-d128-4cc9-8ba8-0a52feda84e1">
      <Terms xmlns="http://schemas.microsoft.com/office/infopath/2007/PartnerControls"/>
    </lcf76f155ced4ddcb4097134ff3c332f>
    <TaxCatchAll xmlns="ed9888db-c08f-4880-8c8f-9300fabbe8b3" xsi:nil="true"/>
  </documentManagement>
</p:properties>
</file>

<file path=customXml/itemProps1.xml><?xml version="1.0" encoding="utf-8"?>
<ds:datastoreItem xmlns:ds="http://schemas.openxmlformats.org/officeDocument/2006/customXml" ds:itemID="{203AF6B0-8DB5-407E-9AC9-539A32FAF5AA}">
  <ds:schemaRefs>
    <ds:schemaRef ds:uri="http://schemas.openxmlformats.org/officeDocument/2006/bibliography"/>
  </ds:schemaRefs>
</ds:datastoreItem>
</file>

<file path=customXml/itemProps2.xml><?xml version="1.0" encoding="utf-8"?>
<ds:datastoreItem xmlns:ds="http://schemas.openxmlformats.org/officeDocument/2006/customXml" ds:itemID="{05B9FAA4-B042-432F-B89A-DED23ACC8D80}"/>
</file>

<file path=customXml/itemProps3.xml><?xml version="1.0" encoding="utf-8"?>
<ds:datastoreItem xmlns:ds="http://schemas.openxmlformats.org/officeDocument/2006/customXml" ds:itemID="{229FCC0C-748C-4D8A-9A98-1FC1F0806C02}"/>
</file>

<file path=customXml/itemProps4.xml><?xml version="1.0" encoding="utf-8"?>
<ds:datastoreItem xmlns:ds="http://schemas.openxmlformats.org/officeDocument/2006/customXml" ds:itemID="{630F91B7-1BD2-4B52-AF91-74893E3D3F1F}"/>
</file>

<file path=docProps/app.xml><?xml version="1.0" encoding="utf-8"?>
<Properties xmlns="http://schemas.openxmlformats.org/officeDocument/2006/extended-properties" xmlns:vt="http://schemas.openxmlformats.org/officeDocument/2006/docPropsVTypes">
  <Template>Normal.dotm</Template>
  <TotalTime>0</TotalTime>
  <Pages>7</Pages>
  <Words>813</Words>
  <Characters>4640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2024-08-14T07:04:00Z</dcterms:created>
  <dcterms:modified xsi:type="dcterms:W3CDTF">2024-08-14T07:04:00Z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0x010100F30E2F3A16F92B4AB9E792CF74957C4D</vt:lpwstr>
  </property>
  <property fmtid="{D5CDD505-2E9C-101B-9397-08002B2CF9AE}" pid="3" name="MediaServiceImageTags">
    <vt:lpwstr/>
  </property>
</Properties>
</file>